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D465F">
      <w:pPr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附件2</w:t>
      </w:r>
    </w:p>
    <w:p w14:paraId="47358BB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贵州省存量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常规水电项目绿证无偿划转报告单</w:t>
      </w:r>
    </w:p>
    <w:p w14:paraId="080105F9">
      <w:pPr>
        <w:ind w:firstLine="3577" w:firstLineChars="1118"/>
        <w:jc w:val="center"/>
        <w:rPr>
          <w:rFonts w:ascii="Times New Roman" w:hAnsi="Times New Roman" w:eastAsia="仿宋_GB2312"/>
          <w:sz w:val="32"/>
          <w:szCs w:val="32"/>
        </w:rPr>
      </w:pPr>
    </w:p>
    <w:p w14:paraId="3023FD39"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能源局：</w:t>
      </w:r>
    </w:p>
    <w:p w14:paraId="1C12435D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我企业具有绿证需求，根据《省能源局关于建立存量常规水电项目绿证无偿划转机制的通知》有关规定，申请</w:t>
      </w:r>
      <w:r>
        <w:rPr>
          <w:rFonts w:ascii="Times New Roman" w:hAnsi="Times New Roman" w:eastAsia="仿宋_GB2312"/>
          <w:sz w:val="32"/>
          <w:szCs w:val="32"/>
        </w:rPr>
        <w:t>按实际用电量</w:t>
      </w:r>
      <w:r>
        <w:rPr>
          <w:rFonts w:hint="eastAsia" w:ascii="Times New Roman" w:hAnsi="Times New Roman" w:eastAsia="仿宋_GB2312"/>
          <w:sz w:val="32"/>
          <w:szCs w:val="32"/>
        </w:rPr>
        <w:t>占</w:t>
      </w:r>
      <w:r>
        <w:rPr>
          <w:rFonts w:ascii="Times New Roman" w:hAnsi="Times New Roman" w:eastAsia="仿宋_GB2312"/>
          <w:sz w:val="32"/>
          <w:szCs w:val="32"/>
        </w:rPr>
        <w:t>比</w:t>
      </w:r>
      <w:r>
        <w:rPr>
          <w:rFonts w:hint="eastAsia" w:ascii="Times New Roman" w:hAnsi="Times New Roman" w:eastAsia="仿宋_GB2312"/>
          <w:sz w:val="32"/>
          <w:szCs w:val="32"/>
        </w:rPr>
        <w:t>，及时划转存量常规水电项目省级统一账户管理的绿证。相关信息如下：</w:t>
      </w:r>
    </w:p>
    <w:p w14:paraId="2344E891">
      <w:pPr>
        <w:ind w:firstLine="640" w:firstLineChars="200"/>
        <w:jc w:val="left"/>
        <w:rPr>
          <w:rFonts w:hint="eastAsia" w:ascii="宋体" w:hAnsi="宋体" w:cs="宋体"/>
          <w:vanish/>
          <w:sz w:val="24"/>
        </w:rPr>
      </w:pPr>
      <w:r>
        <w:rPr>
          <w:rStyle w:val="5"/>
          <w:rFonts w:hint="eastAsia" w:ascii="黑体" w:hAnsi="黑体" w:eastAsia="黑体" w:cs="方正黑体_GBK"/>
          <w:b w:val="0"/>
          <w:color w:val="0F1115"/>
          <w:sz w:val="32"/>
          <w:szCs w:val="32"/>
          <w:shd w:val="clear" w:color="auto" w:fill="FFFFFF"/>
        </w:rPr>
        <w:t>一、申请人基本情况</w:t>
      </w:r>
    </w:p>
    <w:tbl>
      <w:tblPr>
        <w:tblStyle w:val="3"/>
        <w:tblW w:w="80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2"/>
        <w:gridCol w:w="5685"/>
      </w:tblGrid>
      <w:tr w14:paraId="064001AC">
        <w:trPr>
          <w:trHeight w:val="90" w:hRule="atLeast"/>
          <w:tblHeader/>
          <w:jc w:val="center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37BC0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电力用户名称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5BAE7D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172597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48B55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081119">
            <w:pPr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26163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  <w:jc w:val="center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6E78C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用电户号</w:t>
            </w:r>
          </w:p>
          <w:p w14:paraId="4D14891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（与</w:t>
            </w:r>
            <w:r>
              <w:rPr>
                <w:rStyle w:val="6"/>
                <w:rFonts w:hint="eastAsia" w:ascii="宋体" w:hAnsi="宋体" w:cs="宋体"/>
                <w:i w:val="0"/>
                <w:iCs/>
                <w:kern w:val="0"/>
                <w:sz w:val="24"/>
                <w:lang w:bidi="ar"/>
              </w:rPr>
              <w:t>电网企业营销系统保持一致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）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E2870C">
            <w:pPr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3A265D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AE3E0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联系人及联系方式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8224FA">
            <w:pPr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355BEF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7087C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5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3749E8">
            <w:pPr>
              <w:spacing w:line="240" w:lineRule="exact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55A1FB0C">
      <w:pPr>
        <w:ind w:firstLine="640" w:firstLineChars="200"/>
        <w:rPr>
          <w:rStyle w:val="5"/>
          <w:rFonts w:hint="eastAsia" w:ascii="黑体" w:hAnsi="黑体" w:eastAsia="黑体" w:cs="方正黑体_GBK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黑体" w:hAnsi="黑体" w:eastAsia="黑体" w:cs="方正黑体_GBK"/>
          <w:b w:val="0"/>
          <w:color w:val="0F1115"/>
          <w:sz w:val="32"/>
          <w:szCs w:val="32"/>
          <w:shd w:val="clear" w:color="auto" w:fill="FFFFFF"/>
        </w:rPr>
        <w:t>二、申请划转绿证信息</w:t>
      </w:r>
    </w:p>
    <w:tbl>
      <w:tblPr>
        <w:tblStyle w:val="3"/>
        <w:tblW w:w="8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1"/>
        <w:gridCol w:w="4759"/>
      </w:tblGrid>
      <w:tr w14:paraId="51D0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  <w:tblHeader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5D7B6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申请划转月份</w:t>
            </w:r>
          </w:p>
        </w:tc>
        <w:tc>
          <w:tcPr>
            <w:tcW w:w="475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D68BE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 w14:paraId="6A80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tblHeader/>
          <w:jc w:val="center"/>
        </w:trPr>
        <w:tc>
          <w:tcPr>
            <w:tcW w:w="0" w:type="auto"/>
            <w:tcBorders>
              <w:tl2br w:val="nil"/>
              <w:tr2bl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49839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对应实际用电量</w:t>
            </w:r>
          </w:p>
          <w:p w14:paraId="1D99113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（千瓦时，以电网企业电费结算单为准）</w:t>
            </w:r>
          </w:p>
        </w:tc>
        <w:tc>
          <w:tcPr>
            <w:tcW w:w="4759" w:type="dxa"/>
            <w:tcBorders>
              <w:tl2br w:val="nil"/>
              <w:tr2bl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137792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</w:tbl>
    <w:p w14:paraId="4F8AA160">
      <w:pPr>
        <w:ind w:firstLine="640" w:firstLineChars="200"/>
        <w:rPr>
          <w:rStyle w:val="5"/>
          <w:rFonts w:ascii="黑体" w:hAnsi="黑体" w:eastAsia="黑体" w:cs="方正黑体_GBK"/>
          <w:b w:val="0"/>
          <w:color w:val="0F1115"/>
          <w:sz w:val="32"/>
          <w:szCs w:val="32"/>
          <w:shd w:val="clear" w:color="auto" w:fill="FFFFFF"/>
        </w:rPr>
      </w:pPr>
      <w:r>
        <w:rPr>
          <w:rStyle w:val="5"/>
          <w:rFonts w:hint="eastAsia" w:ascii="黑体" w:hAnsi="黑体" w:eastAsia="黑体" w:cs="方正黑体_GBK"/>
          <w:b w:val="0"/>
          <w:color w:val="0F1115"/>
          <w:sz w:val="32"/>
          <w:szCs w:val="32"/>
          <w:shd w:val="clear" w:color="auto" w:fill="FFFFFF"/>
        </w:rPr>
        <w:t>三</w:t>
      </w:r>
      <w:r>
        <w:rPr>
          <w:rStyle w:val="5"/>
          <w:rFonts w:ascii="黑体" w:hAnsi="黑体" w:eastAsia="黑体" w:cs="方正黑体_GBK"/>
          <w:b w:val="0"/>
          <w:color w:val="0F1115"/>
          <w:sz w:val="32"/>
          <w:szCs w:val="32"/>
          <w:shd w:val="clear" w:color="auto" w:fill="FFFFFF"/>
        </w:rPr>
        <w:t>、</w:t>
      </w:r>
      <w:r>
        <w:rPr>
          <w:rStyle w:val="5"/>
          <w:rFonts w:hint="eastAsia" w:ascii="黑体" w:hAnsi="黑体" w:eastAsia="黑体" w:cs="方正黑体_GBK"/>
          <w:b w:val="0"/>
          <w:color w:val="0F1115"/>
          <w:sz w:val="32"/>
          <w:szCs w:val="32"/>
          <w:shd w:val="clear" w:color="auto" w:fill="FFFFFF"/>
        </w:rPr>
        <w:t>申请人</w:t>
      </w:r>
      <w:r>
        <w:rPr>
          <w:rStyle w:val="5"/>
          <w:rFonts w:ascii="黑体" w:hAnsi="黑体" w:eastAsia="黑体" w:cs="方正黑体_GBK"/>
          <w:b w:val="0"/>
          <w:color w:val="0F1115"/>
          <w:sz w:val="32"/>
          <w:szCs w:val="32"/>
          <w:shd w:val="clear" w:color="auto" w:fill="FFFFFF"/>
        </w:rPr>
        <w:t>承诺与声明</w:t>
      </w:r>
    </w:p>
    <w:p w14:paraId="690FC480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我企业郑重承诺：</w:t>
      </w:r>
    </w:p>
    <w:p w14:paraId="0796570D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1.本报告单填写的信息均准确、完整、有效，因信息不实、不准确导致其他后果及责任，由申请人自行承担。</w:t>
      </w:r>
    </w:p>
    <w:p w14:paraId="06371CCE">
      <w:pPr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2.申请人知晓本次划转的绿证为不可交易绿证，接收后可用于证明绿色电力消费，不在市场上再次出售。</w:t>
      </w:r>
    </w:p>
    <w:p w14:paraId="433F140F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</w:p>
    <w:p w14:paraId="7FFF80A8">
      <w:pPr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1C7502CA">
      <w:pPr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</w:p>
    <w:p w14:paraId="43D6E6B7">
      <w:pPr>
        <w:ind w:firstLine="3360" w:firstLineChars="1050"/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企业名称（加盖印章）</w:t>
      </w:r>
    </w:p>
    <w:p w14:paraId="17853323">
      <w:pPr>
        <w:ind w:firstLine="3360" w:firstLineChars="1050"/>
        <w:jc w:val="center"/>
        <w:rPr>
          <w:rFonts w:ascii="Segoe UI" w:hAnsi="Segoe UI" w:eastAsia="Segoe UI" w:cs="Segoe UI"/>
          <w:color w:val="0F1115"/>
          <w:sz w:val="24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ascii="Segoe UI" w:hAnsi="Segoe UI" w:eastAsia="Segoe UI" w:cs="Segoe UI"/>
          <w:color w:val="0F1115"/>
          <w:sz w:val="24"/>
          <w:shd w:val="clear" w:color="auto" w:fill="FFFFFF"/>
        </w:rPr>
        <w:br w:type="textWrapping"/>
      </w:r>
    </w:p>
    <w:p w14:paraId="5DEE89C0">
      <w:pPr>
        <w:pStyle w:val="2"/>
        <w:widowControl/>
        <w:shd w:val="clear" w:color="auto" w:fill="FFFFFF"/>
        <w:spacing w:before="240" w:after="240"/>
        <w:rPr>
          <w:rFonts w:ascii="Segoe UI" w:hAnsi="Segoe UI" w:eastAsia="Segoe UI" w:cs="Segoe UI"/>
          <w:color w:val="0F1115"/>
          <w:shd w:val="clear" w:color="auto" w:fill="FFFFFF"/>
        </w:rPr>
      </w:pPr>
    </w:p>
    <w:p w14:paraId="0FC9B48A">
      <w:pPr>
        <w:ind w:firstLine="3577" w:firstLineChars="1118"/>
        <w:jc w:val="center"/>
        <w:rPr>
          <w:rFonts w:ascii="Times New Roman" w:hAnsi="Times New Roman" w:eastAsia="仿宋_GB2312"/>
          <w:sz w:val="32"/>
          <w:szCs w:val="32"/>
        </w:rPr>
      </w:pPr>
    </w:p>
    <w:p w14:paraId="5335A9F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706078-CD44-4E3E-87C2-82C78CEBE9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26424DD-B7C3-4A30-B8E9-9B037A85EE9A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1989454A-FC93-488C-B69E-DFC84C2B019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A2B7E3B-7ACF-4003-8BB9-2583B67EA0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FF91424-2E92-4793-8B5C-99DFFAA6F8AA}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  <w:embedRegular r:id="rId6" w:fontKey="{699537B7-2475-471D-9B5F-D1BE31C890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E2808"/>
    <w:rsid w:val="599E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2025-10-14T10:23:00Z</dcterms:created>
  <dc:creator>Autistic  </dc:creator>
  <cp:lastModifiedBy>Autistic  </cp:lastModifiedBy>
  <dcterms:modified xsi:type="dcterms:W3CDTF">2025-10-14T10:23:41Z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36ABF743D062474B8303AF6803E5F293_11</vt:lpwstr>
  </property>
  <property fmtid="{D5CDD505-2E9C-101B-9397-08002B2CF9AE}" pid="4" name="KSOTemplateDocerSaveRecord">
    <vt:lpwstr>eyJoZGlkIjoiNTVlY2FiNjdjZGM5YWQ1MTkzMWNhNTY2ZDM1MjJhMDUiLCJ1c2VySWQiOiIyMDIwNTIxNjcifQ==</vt:lpwstr>
  </property>
</Properties>
</file>