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8"/>
        </w:tabs>
        <w:spacing w:line="460" w:lineRule="exact"/>
        <w:jc w:val="left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  <w:t>培训日程安排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04"/>
        <w:gridCol w:w="3040"/>
        <w:gridCol w:w="129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83" w:type="dxa"/>
            <w:gridSpan w:val="2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3040" w:type="dxa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安排</w:t>
            </w:r>
          </w:p>
        </w:tc>
        <w:tc>
          <w:tcPr>
            <w:tcW w:w="1290" w:type="dxa"/>
            <w:vAlign w:val="top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培训教师</w:t>
            </w:r>
          </w:p>
        </w:tc>
        <w:tc>
          <w:tcPr>
            <w:tcW w:w="1627" w:type="dxa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5月8日</w:t>
            </w: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—12:00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参加培训人员报到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156" w:beforeLines="50" w:after="156" w:afterLines="50" w:line="24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开班典礼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智能化矿井建设</w:t>
            </w:r>
            <w:r>
              <w:rPr>
                <w:rFonts w:hint="eastAsia" w:ascii="仿宋" w:hAnsi="仿宋" w:eastAsia="仿宋" w:cs="Times New Roman"/>
                <w:sz w:val="24"/>
              </w:rPr>
              <w:t>综述与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发展趋势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杨军伟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  鹏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—12:00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智能化煤矿建设方针、政策、标准解读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陈绍杰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孙广京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14:3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基于透明地质大数据的智能精准开采技术研发与示范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  涛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郭孝园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0—12:00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贵州智能化矿井建设现状及案例分析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汪华君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14:30—1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智能快速掘进装备与工艺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郑西贵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刘建刚</w:t>
            </w:r>
          </w:p>
        </w:tc>
        <w:tc>
          <w:tcPr>
            <w:tcW w:w="1627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0—12:00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煤矿开采光纤智能感知与安全决策关键技术及应用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谢小平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14: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煤矿网络安全</w:t>
            </w:r>
          </w:p>
        </w:tc>
        <w:tc>
          <w:tcPr>
            <w:tcW w:w="1290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eastAsia="宋体"/>
                <w:lang w:val="en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" w:eastAsia="zh-CN"/>
              </w:rPr>
              <w:t>何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val="en" w:eastAsia="zh-CN"/>
              </w:rPr>
              <w:t>鑫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煤矿通风技术与装备的发展现状及智能通风发展趋势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刘承伟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陈善乐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0—12:00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实验室参观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魏中举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14:30—1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:00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结业典礼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center"/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gyMDA3ZDZhZWNhYzZjN2NhNGJhNWY3MjE0MTUifQ=="/>
  </w:docVars>
  <w:rsids>
    <w:rsidRoot w:val="62587795"/>
    <w:rsid w:val="625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2023-04-13T09:10:00Z</dcterms:created>
  <dc:creator>乔一</dc:creator>
  <cp:lastModifiedBy>乔一</cp:lastModifiedBy>
  <dcterms:modified xsi:type="dcterms:W3CDTF">2023-04-13T09:10:57Z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5558C5332D584414999244E1D046AC06</vt:lpwstr>
  </property>
</Properties>
</file>