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right="0"/>
        <w:jc w:val="both"/>
        <w:textAlignment w:val="auto"/>
        <w:rPr>
          <w:rFonts w:hint="default" w:ascii="Times New Roman" w:hAnsi="Times New Roman" w:eastAsia="仿宋_GB2312" w:cs="Times New Roman"/>
          <w:i w:val="0"/>
          <w:caps w:val="0"/>
          <w:color w:val="auto"/>
          <w:spacing w:val="0"/>
          <w:sz w:val="31"/>
          <w:szCs w:val="31"/>
          <w:shd w:val="clear" w:fill="FFFFFF"/>
          <w:lang w:val="en-US" w:eastAsia="zh-CN"/>
        </w:rPr>
      </w:pPr>
      <w:r>
        <w:rPr>
          <w:rFonts w:hint="eastAsia" w:ascii="Times New Roman" w:hAnsi="Times New Roman" w:eastAsia="仿宋_GB2312" w:cs="Times New Roman"/>
          <w:i w:val="0"/>
          <w:caps w:val="0"/>
          <w:color w:val="auto"/>
          <w:spacing w:val="0"/>
          <w:sz w:val="31"/>
          <w:szCs w:val="31"/>
          <w:shd w:val="clear" w:fill="FFFFFF"/>
          <w:lang w:val="en-US" w:eastAsia="zh-CN"/>
        </w:rPr>
        <w:t>附件：</w:t>
      </w:r>
    </w:p>
    <w:tbl>
      <w:tblPr>
        <w:tblStyle w:val="4"/>
        <w:tblpPr w:leftFromText="180" w:rightFromText="180" w:vertAnchor="text" w:horzAnchor="page" w:tblpX="1818" w:tblpY="311"/>
        <w:tblOverlap w:val="never"/>
        <w:tblW w:w="9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2232"/>
        <w:gridCol w:w="842"/>
        <w:gridCol w:w="2884"/>
        <w:gridCol w:w="850"/>
        <w:gridCol w:w="1100"/>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35" w:type="dxa"/>
            <w:tcBorders>
              <w:top w:val="single" w:color="000000" w:sz="6" w:space="0"/>
              <w:left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i w:val="0"/>
                <w:caps w:val="0"/>
                <w:color w:val="auto"/>
                <w:spacing w:val="0"/>
                <w:sz w:val="19"/>
                <w:szCs w:val="19"/>
              </w:rPr>
              <w:t>序号</w:t>
            </w:r>
          </w:p>
        </w:tc>
        <w:tc>
          <w:tcPr>
            <w:tcW w:w="2232" w:type="dxa"/>
            <w:tcBorders>
              <w:top w:val="single" w:color="000000" w:sz="6" w:space="0"/>
              <w:left w:val="single" w:color="auto"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color w:val="auto"/>
              </w:rPr>
            </w:pPr>
            <w:r>
              <w:rPr>
                <w:rFonts w:hint="eastAsia" w:ascii="Times New Roman" w:hAnsi="Times New Roman" w:eastAsia="仿宋_GB2312" w:cs="Times New Roman"/>
                <w:i w:val="0"/>
                <w:caps w:val="0"/>
                <w:color w:val="auto"/>
                <w:spacing w:val="0"/>
                <w:sz w:val="19"/>
                <w:szCs w:val="19"/>
                <w:lang w:eastAsia="zh-CN"/>
              </w:rPr>
              <w:t>拟替换</w:t>
            </w:r>
            <w:r>
              <w:rPr>
                <w:rFonts w:hint="default" w:ascii="Times New Roman" w:hAnsi="Times New Roman" w:eastAsia="仿宋_GB2312" w:cs="Times New Roman"/>
                <w:i w:val="0"/>
                <w:caps w:val="0"/>
                <w:color w:val="auto"/>
                <w:spacing w:val="0"/>
                <w:sz w:val="19"/>
                <w:szCs w:val="19"/>
              </w:rPr>
              <w:t>保留煤矿(企业)</w:t>
            </w:r>
          </w:p>
        </w:tc>
        <w:tc>
          <w:tcPr>
            <w:tcW w:w="842" w:type="dxa"/>
            <w:tcBorders>
              <w:top w:val="single" w:color="000000" w:sz="6" w:space="0"/>
              <w:left w:val="single" w:color="auto"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i w:val="0"/>
                <w:caps w:val="0"/>
                <w:color w:val="auto"/>
                <w:spacing w:val="0"/>
                <w:sz w:val="19"/>
                <w:szCs w:val="19"/>
              </w:rPr>
            </w:pPr>
            <w:r>
              <w:rPr>
                <w:rFonts w:hint="default" w:ascii="Times New Roman" w:hAnsi="Times New Roman" w:eastAsia="仿宋_GB2312" w:cs="Times New Roman"/>
                <w:i w:val="0"/>
                <w:caps w:val="0"/>
                <w:color w:val="auto"/>
                <w:spacing w:val="0"/>
                <w:sz w:val="19"/>
                <w:szCs w:val="19"/>
              </w:rPr>
              <w:t>拟保留煤矿所在地</w:t>
            </w:r>
          </w:p>
        </w:tc>
        <w:tc>
          <w:tcPr>
            <w:tcW w:w="2884" w:type="dxa"/>
            <w:tcBorders>
              <w:top w:val="single" w:color="000000" w:sz="6" w:space="0"/>
              <w:left w:val="single" w:color="auto"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i w:val="0"/>
                <w:caps w:val="0"/>
                <w:color w:val="auto"/>
                <w:spacing w:val="0"/>
                <w:sz w:val="19"/>
                <w:szCs w:val="19"/>
              </w:rPr>
              <w:t>拟</w:t>
            </w:r>
            <w:r>
              <w:rPr>
                <w:rFonts w:hint="eastAsia" w:ascii="Times New Roman" w:hAnsi="Times New Roman" w:eastAsia="仿宋_GB2312" w:cs="Times New Roman"/>
                <w:i w:val="0"/>
                <w:caps w:val="0"/>
                <w:color w:val="auto"/>
                <w:spacing w:val="0"/>
                <w:sz w:val="19"/>
                <w:szCs w:val="19"/>
                <w:lang w:eastAsia="zh-CN"/>
              </w:rPr>
              <w:t>替换关闭煤矿</w:t>
            </w:r>
            <w:r>
              <w:rPr>
                <w:rFonts w:hint="default" w:ascii="Times New Roman" w:hAnsi="Times New Roman" w:eastAsia="仿宋_GB2312" w:cs="Times New Roman"/>
                <w:i w:val="0"/>
                <w:caps w:val="0"/>
                <w:color w:val="auto"/>
                <w:spacing w:val="0"/>
                <w:sz w:val="19"/>
                <w:szCs w:val="19"/>
              </w:rPr>
              <w:t>(企业)</w:t>
            </w:r>
          </w:p>
        </w:tc>
        <w:tc>
          <w:tcPr>
            <w:tcW w:w="850" w:type="dxa"/>
            <w:tcBorders>
              <w:top w:val="single" w:color="000000" w:sz="6" w:space="0"/>
              <w:left w:val="single" w:color="auto" w:sz="4"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eastAsia" w:ascii="Times New Roman" w:hAnsi="Times New Roman" w:eastAsia="仿宋_GB2312" w:cs="Times New Roman"/>
                <w:i w:val="0"/>
                <w:caps w:val="0"/>
                <w:color w:val="auto"/>
                <w:spacing w:val="0"/>
                <w:sz w:val="19"/>
                <w:szCs w:val="19"/>
                <w:lang w:eastAsia="zh-CN"/>
              </w:rPr>
            </w:pPr>
            <w:r>
              <w:rPr>
                <w:rFonts w:hint="default" w:ascii="Times New Roman" w:hAnsi="Times New Roman" w:eastAsia="仿宋_GB2312" w:cs="Times New Roman"/>
                <w:i w:val="0"/>
                <w:caps w:val="0"/>
                <w:color w:val="auto"/>
                <w:spacing w:val="0"/>
                <w:sz w:val="19"/>
                <w:szCs w:val="19"/>
              </w:rPr>
              <w:t>拟</w:t>
            </w:r>
            <w:r>
              <w:rPr>
                <w:rFonts w:hint="eastAsia" w:ascii="Times New Roman" w:hAnsi="Times New Roman" w:eastAsia="仿宋_GB2312" w:cs="Times New Roman"/>
                <w:i w:val="0"/>
                <w:caps w:val="0"/>
                <w:color w:val="auto"/>
                <w:spacing w:val="0"/>
                <w:sz w:val="19"/>
                <w:szCs w:val="19"/>
                <w:lang w:eastAsia="zh-CN"/>
              </w:rPr>
              <w:t>替换</w:t>
            </w:r>
            <w:r>
              <w:rPr>
                <w:rFonts w:hint="default" w:ascii="Times New Roman" w:hAnsi="Times New Roman" w:eastAsia="仿宋_GB2312" w:cs="Times New Roman"/>
                <w:i w:val="0"/>
                <w:caps w:val="0"/>
                <w:color w:val="auto"/>
                <w:spacing w:val="0"/>
                <w:sz w:val="19"/>
                <w:szCs w:val="19"/>
              </w:rPr>
              <w:t>关闭煤矿所在地</w:t>
            </w:r>
          </w:p>
        </w:tc>
        <w:tc>
          <w:tcPr>
            <w:tcW w:w="1100" w:type="dxa"/>
            <w:tcBorders>
              <w:top w:val="single" w:color="000000" w:sz="6" w:space="0"/>
              <w:left w:val="single" w:color="auto" w:sz="4"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eastAsia" w:ascii="Times New Roman" w:hAnsi="Times New Roman" w:eastAsia="仿宋_GB2312" w:cs="Times New Roman"/>
                <w:i w:val="0"/>
                <w:caps w:val="0"/>
                <w:color w:val="auto"/>
                <w:spacing w:val="0"/>
                <w:sz w:val="19"/>
                <w:szCs w:val="19"/>
                <w:lang w:eastAsia="zh-CN"/>
              </w:rPr>
            </w:pPr>
            <w:r>
              <w:rPr>
                <w:rFonts w:hint="eastAsia" w:ascii="Times New Roman" w:hAnsi="Times New Roman" w:eastAsia="仿宋_GB2312" w:cs="Times New Roman"/>
                <w:i w:val="0"/>
                <w:caps w:val="0"/>
                <w:color w:val="auto"/>
                <w:spacing w:val="0"/>
                <w:sz w:val="19"/>
                <w:szCs w:val="19"/>
                <w:lang w:eastAsia="zh-CN"/>
              </w:rPr>
              <w:t>替换后</w:t>
            </w:r>
            <w:r>
              <w:rPr>
                <w:rFonts w:hint="default" w:ascii="Times New Roman" w:hAnsi="Times New Roman" w:eastAsia="仿宋_GB2312" w:cs="Times New Roman"/>
                <w:i w:val="0"/>
                <w:caps w:val="0"/>
                <w:color w:val="auto"/>
                <w:spacing w:val="0"/>
                <w:sz w:val="19"/>
                <w:szCs w:val="19"/>
              </w:rPr>
              <w:t>煤矿</w:t>
            </w:r>
            <w:r>
              <w:rPr>
                <w:rFonts w:hint="eastAsia" w:ascii="Times New Roman" w:hAnsi="Times New Roman" w:eastAsia="仿宋_GB2312" w:cs="Times New Roman"/>
                <w:i w:val="0"/>
                <w:caps w:val="0"/>
                <w:color w:val="auto"/>
                <w:spacing w:val="0"/>
                <w:sz w:val="19"/>
                <w:szCs w:val="19"/>
                <w:lang w:eastAsia="zh-CN"/>
              </w:rPr>
              <w:t>拟建</w:t>
            </w:r>
            <w:r>
              <w:rPr>
                <w:rFonts w:hint="default" w:ascii="Times New Roman" w:hAnsi="Times New Roman" w:eastAsia="仿宋_GB2312" w:cs="Times New Roman"/>
                <w:i w:val="0"/>
                <w:caps w:val="0"/>
                <w:color w:val="auto"/>
                <w:spacing w:val="0"/>
                <w:sz w:val="19"/>
                <w:szCs w:val="19"/>
              </w:rPr>
              <w:t>规模（万吨/年）</w:t>
            </w:r>
          </w:p>
        </w:tc>
        <w:tc>
          <w:tcPr>
            <w:tcW w:w="766" w:type="dxa"/>
            <w:tcBorders>
              <w:top w:val="single" w:color="000000" w:sz="6" w:space="0"/>
              <w:left w:val="single" w:color="auto"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i w:val="0"/>
                <w:caps w:val="0"/>
                <w:color w:val="auto"/>
                <w:spacing w:val="0"/>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2" w:hRule="atLeast"/>
        </w:trPr>
        <w:tc>
          <w:tcPr>
            <w:tcW w:w="435"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i w:val="0"/>
                <w:caps w:val="0"/>
                <w:color w:val="auto"/>
                <w:spacing w:val="0"/>
                <w:sz w:val="19"/>
                <w:szCs w:val="19"/>
              </w:rPr>
              <w:t>1</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sz w:val="21"/>
                <w:szCs w:val="21"/>
                <w:lang w:val="en-US" w:eastAsia="zh-CN"/>
              </w:rPr>
              <w:t>贵州盛鑫矿业集团投资有限公司水城县阿戛乡岩脚田煤矿</w:t>
            </w:r>
            <w:r>
              <w:rPr>
                <w:rFonts w:hint="eastAsia" w:ascii="Times New Roman" w:hAnsi="Times New Roman" w:eastAsia="仿宋_GB2312" w:cs="Times New Roman"/>
                <w:color w:val="auto"/>
                <w:sz w:val="21"/>
                <w:szCs w:val="21"/>
                <w:lang w:eastAsia="zh-CN"/>
              </w:rPr>
              <w:t>（</w:t>
            </w:r>
            <w:r>
              <w:rPr>
                <w:rFonts w:hint="eastAsia" w:ascii="Times New Roman" w:hAnsi="Times New Roman" w:eastAsia="仿宋_GB2312" w:cs="Times New Roman"/>
                <w:color w:val="auto"/>
                <w:sz w:val="21"/>
                <w:szCs w:val="21"/>
                <w:lang w:val="en-US" w:eastAsia="zh-CN"/>
              </w:rPr>
              <w:t>30万吨/年</w:t>
            </w:r>
            <w:r>
              <w:rPr>
                <w:rFonts w:hint="eastAsia" w:ascii="Times New Roman" w:hAnsi="Times New Roman" w:eastAsia="仿宋_GB2312" w:cs="Times New Roman"/>
                <w:color w:val="auto"/>
                <w:sz w:val="21"/>
                <w:szCs w:val="21"/>
                <w:lang w:eastAsia="zh-CN"/>
              </w:rPr>
              <w:t>）</w:t>
            </w:r>
          </w:p>
        </w:tc>
        <w:tc>
          <w:tcPr>
            <w:tcW w:w="842"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水城区</w:t>
            </w:r>
          </w:p>
        </w:tc>
        <w:tc>
          <w:tcPr>
            <w:tcW w:w="2884"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i w:val="0"/>
                <w:caps w:val="0"/>
                <w:color w:val="auto"/>
                <w:spacing w:val="0"/>
                <w:sz w:val="21"/>
                <w:szCs w:val="21"/>
                <w:lang w:val="en-US" w:eastAsia="zh-CN"/>
              </w:rPr>
              <w:t>贵州</w:t>
            </w:r>
            <w:r>
              <w:rPr>
                <w:rFonts w:hint="eastAsia" w:ascii="Times New Roman" w:hAnsi="Times New Roman" w:eastAsia="仿宋_GB2312" w:cs="Times New Roman"/>
                <w:i w:val="0"/>
                <w:caps w:val="0"/>
                <w:color w:val="auto"/>
                <w:spacing w:val="0"/>
                <w:sz w:val="21"/>
                <w:szCs w:val="21"/>
                <w:lang w:val="en-US" w:eastAsia="zh-CN"/>
              </w:rPr>
              <w:t>甲盛龙集团矿业投资有限公司荔波县水尧乡新寨煤矿</w:t>
            </w:r>
            <w:r>
              <w:rPr>
                <w:rFonts w:hint="eastAsia" w:ascii="Times New Roman" w:hAnsi="Times New Roman" w:eastAsia="仿宋_GB2312" w:cs="Times New Roman"/>
                <w:i w:val="0"/>
                <w:caps w:val="0"/>
                <w:color w:val="auto"/>
                <w:spacing w:val="0"/>
                <w:sz w:val="21"/>
                <w:szCs w:val="21"/>
                <w:lang w:eastAsia="zh-CN"/>
              </w:rPr>
              <w:t>（</w:t>
            </w:r>
            <w:r>
              <w:rPr>
                <w:rFonts w:hint="eastAsia" w:ascii="Times New Roman" w:hAnsi="Times New Roman" w:eastAsia="仿宋_GB2312" w:cs="Times New Roman"/>
                <w:i w:val="0"/>
                <w:caps w:val="0"/>
                <w:color w:val="auto"/>
                <w:spacing w:val="0"/>
                <w:sz w:val="21"/>
                <w:szCs w:val="21"/>
                <w:lang w:val="en-US" w:eastAsia="zh-CN"/>
              </w:rPr>
              <w:t>批复保留</w:t>
            </w:r>
            <w:r>
              <w:rPr>
                <w:rFonts w:hint="eastAsia" w:ascii="Times New Roman" w:hAnsi="Times New Roman" w:eastAsia="仿宋_GB2312" w:cs="Times New Roman"/>
                <w:i w:val="0"/>
                <w:caps w:val="0"/>
                <w:color w:val="auto"/>
                <w:spacing w:val="0"/>
                <w:sz w:val="21"/>
                <w:szCs w:val="21"/>
                <w:lang w:eastAsia="zh-CN"/>
              </w:rPr>
              <w:t>拟建规模</w:t>
            </w:r>
            <w:r>
              <w:rPr>
                <w:rFonts w:hint="eastAsia" w:ascii="Times New Roman" w:hAnsi="Times New Roman" w:eastAsia="仿宋_GB2312" w:cs="Times New Roman"/>
                <w:i w:val="0"/>
                <w:caps w:val="0"/>
                <w:color w:val="auto"/>
                <w:spacing w:val="0"/>
                <w:sz w:val="21"/>
                <w:szCs w:val="21"/>
                <w:lang w:val="en-US" w:eastAsia="zh-CN"/>
              </w:rPr>
              <w:t>30万吨/年，含配对关闭煤矿贵州甲盛龙集团矿业投资有限公司荔波县方村乡新设煤矿</w:t>
            </w:r>
            <w:r>
              <w:rPr>
                <w:rFonts w:hint="eastAsia" w:ascii="Times New Roman" w:hAnsi="Times New Roman" w:eastAsia="仿宋_GB2312" w:cs="Times New Roman"/>
                <w:i w:val="0"/>
                <w:caps w:val="0"/>
                <w:color w:val="auto"/>
                <w:spacing w:val="0"/>
                <w:sz w:val="21"/>
                <w:szCs w:val="21"/>
                <w:lang w:eastAsia="zh-CN"/>
              </w:rPr>
              <w:t>）</w:t>
            </w:r>
          </w:p>
        </w:tc>
        <w:tc>
          <w:tcPr>
            <w:tcW w:w="85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Times New Roman" w:hAnsi="Times New Roman" w:eastAsia="仿宋_GB2312" w:cs="Times New Roman"/>
                <w:i w:val="0"/>
                <w:caps w:val="0"/>
                <w:color w:val="auto"/>
                <w:spacing w:val="0"/>
                <w:sz w:val="19"/>
                <w:szCs w:val="19"/>
                <w:lang w:val="en-US" w:eastAsia="zh-CN"/>
              </w:rPr>
              <w:t>荔波县</w:t>
            </w:r>
          </w:p>
        </w:tc>
        <w:tc>
          <w:tcPr>
            <w:tcW w:w="110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Times New Roman" w:hAnsi="Times New Roman" w:eastAsia="仿宋_GB2312" w:cs="Times New Roman"/>
                <w:i w:val="0"/>
                <w:caps w:val="0"/>
                <w:color w:val="auto"/>
                <w:spacing w:val="0"/>
                <w:sz w:val="19"/>
                <w:szCs w:val="19"/>
                <w:lang w:val="en-US" w:eastAsia="zh-CN"/>
              </w:rPr>
              <w:t>30</w:t>
            </w:r>
          </w:p>
        </w:tc>
        <w:tc>
          <w:tcPr>
            <w:tcW w:w="766"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Times New Roman" w:hAnsi="Times New Roman" w:eastAsia="仿宋_GB2312" w:cs="Times New Roman"/>
                <w:i w:val="0"/>
                <w:caps w:val="0"/>
                <w:color w:val="auto"/>
                <w:spacing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2" w:hRule="atLeast"/>
        </w:trPr>
        <w:tc>
          <w:tcPr>
            <w:tcW w:w="435"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ind w:left="0" w:right="0" w:firstLine="0"/>
              <w:jc w:val="center"/>
              <w:textAlignment w:val="center"/>
              <w:rPr>
                <w:rFonts w:hint="eastAsia" w:ascii="Times New Roman" w:hAnsi="Times New Roman" w:eastAsia="仿宋_GB2312" w:cs="Times New Roman"/>
                <w:i w:val="0"/>
                <w:caps w:val="0"/>
                <w:color w:val="auto"/>
                <w:spacing w:val="0"/>
                <w:sz w:val="19"/>
                <w:szCs w:val="19"/>
                <w:lang w:val="en-US" w:eastAsia="zh-CN"/>
              </w:rPr>
            </w:pPr>
            <w:r>
              <w:rPr>
                <w:rFonts w:hint="eastAsia" w:ascii="Times New Roman" w:hAnsi="Times New Roman" w:eastAsia="仿宋_GB2312" w:cs="Times New Roman"/>
                <w:i w:val="0"/>
                <w:caps w:val="0"/>
                <w:color w:val="auto"/>
                <w:spacing w:val="0"/>
                <w:sz w:val="19"/>
                <w:szCs w:val="19"/>
                <w:lang w:val="en-US" w:eastAsia="zh-CN"/>
              </w:rPr>
              <w:t>2</w:t>
            </w:r>
          </w:p>
        </w:tc>
        <w:tc>
          <w:tcPr>
            <w:tcW w:w="2232"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黔西县绿化乡四方井煤矿（30万吨/年）</w:t>
            </w:r>
          </w:p>
        </w:tc>
        <w:tc>
          <w:tcPr>
            <w:tcW w:w="842"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黔西市</w:t>
            </w:r>
          </w:p>
        </w:tc>
        <w:tc>
          <w:tcPr>
            <w:tcW w:w="2884" w:type="dxa"/>
            <w:tcBorders>
              <w:top w:val="single" w:color="000000" w:sz="6" w:space="0"/>
              <w:left w:val="single" w:color="000000" w:sz="6" w:space="0"/>
              <w:bottom w:val="single" w:color="000000" w:sz="6" w:space="0"/>
              <w:right w:val="single" w:color="auto" w:sz="4"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21"/>
                <w:szCs w:val="21"/>
                <w:lang w:val="en-US" w:eastAsia="zh-CN"/>
              </w:rPr>
            </w:pPr>
            <w:r>
              <w:rPr>
                <w:rFonts w:hint="eastAsia" w:ascii="Times New Roman" w:hAnsi="Times New Roman" w:eastAsia="仿宋_GB2312" w:cs="Times New Roman"/>
                <w:i w:val="0"/>
                <w:caps w:val="0"/>
                <w:color w:val="auto"/>
                <w:spacing w:val="0"/>
                <w:sz w:val="21"/>
                <w:szCs w:val="21"/>
                <w:lang w:val="en-US" w:eastAsia="zh-CN"/>
              </w:rPr>
              <w:t>贵州省桐梓县世纪煤焦有限公司桐梓县羊磴镇黔渝煤矿</w:t>
            </w:r>
            <w:r>
              <w:rPr>
                <w:rFonts w:hint="eastAsia" w:ascii="Times New Roman" w:hAnsi="Times New Roman" w:eastAsia="仿宋_GB2312" w:cs="Times New Roman"/>
                <w:i w:val="0"/>
                <w:caps w:val="0"/>
                <w:color w:val="auto"/>
                <w:spacing w:val="0"/>
                <w:sz w:val="21"/>
                <w:szCs w:val="21"/>
                <w:lang w:eastAsia="zh-CN"/>
              </w:rPr>
              <w:t>（</w:t>
            </w:r>
            <w:r>
              <w:rPr>
                <w:rFonts w:hint="eastAsia" w:ascii="Times New Roman" w:hAnsi="Times New Roman" w:eastAsia="仿宋_GB2312" w:cs="Times New Roman"/>
                <w:i w:val="0"/>
                <w:caps w:val="0"/>
                <w:color w:val="auto"/>
                <w:spacing w:val="0"/>
                <w:sz w:val="21"/>
                <w:szCs w:val="21"/>
                <w:lang w:val="en-US" w:eastAsia="zh-CN"/>
              </w:rPr>
              <w:t>批复保留</w:t>
            </w:r>
            <w:r>
              <w:rPr>
                <w:rFonts w:hint="eastAsia" w:ascii="Times New Roman" w:hAnsi="Times New Roman" w:eastAsia="仿宋_GB2312" w:cs="Times New Roman"/>
                <w:i w:val="0"/>
                <w:caps w:val="0"/>
                <w:color w:val="auto"/>
                <w:spacing w:val="0"/>
                <w:sz w:val="21"/>
                <w:szCs w:val="21"/>
                <w:lang w:eastAsia="zh-CN"/>
              </w:rPr>
              <w:t>拟建规模</w:t>
            </w:r>
            <w:r>
              <w:rPr>
                <w:rFonts w:hint="eastAsia" w:ascii="Times New Roman" w:hAnsi="Times New Roman" w:eastAsia="仿宋_GB2312" w:cs="Times New Roman"/>
                <w:i w:val="0"/>
                <w:caps w:val="0"/>
                <w:color w:val="auto"/>
                <w:spacing w:val="0"/>
                <w:sz w:val="21"/>
                <w:szCs w:val="21"/>
                <w:lang w:val="en-US" w:eastAsia="zh-CN"/>
              </w:rPr>
              <w:t>45万吨/年，含配对关闭煤矿贵州省桐梓县世纪煤焦有限公司桐梓县羊磴镇泉源煤矿</w:t>
            </w:r>
            <w:r>
              <w:rPr>
                <w:rFonts w:hint="eastAsia" w:ascii="Times New Roman" w:hAnsi="Times New Roman" w:eastAsia="仿宋_GB2312" w:cs="Times New Roman"/>
                <w:i w:val="0"/>
                <w:caps w:val="0"/>
                <w:color w:val="auto"/>
                <w:spacing w:val="0"/>
                <w:sz w:val="21"/>
                <w:szCs w:val="21"/>
                <w:lang w:eastAsia="zh-CN"/>
              </w:rPr>
              <w:t>）</w:t>
            </w:r>
          </w:p>
        </w:tc>
        <w:tc>
          <w:tcPr>
            <w:tcW w:w="85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Times New Roman" w:hAnsi="Times New Roman" w:eastAsia="仿宋_GB2312" w:cs="Times New Roman"/>
                <w:i w:val="0"/>
                <w:caps w:val="0"/>
                <w:color w:val="auto"/>
                <w:spacing w:val="0"/>
                <w:sz w:val="19"/>
                <w:szCs w:val="19"/>
                <w:lang w:val="en-US" w:eastAsia="zh-CN"/>
              </w:rPr>
              <w:t>桐梓县</w:t>
            </w:r>
          </w:p>
        </w:tc>
        <w:tc>
          <w:tcPr>
            <w:tcW w:w="1100" w:type="dxa"/>
            <w:tcBorders>
              <w:top w:val="single" w:color="000000" w:sz="6" w:space="0"/>
              <w:left w:val="single" w:color="auto" w:sz="4" w:space="0"/>
              <w:bottom w:val="single" w:color="000000" w:sz="6" w:space="0"/>
              <w:right w:val="single" w:color="000000" w:sz="6" w:space="0"/>
            </w:tcBorders>
            <w:shd w:val="clear" w:color="auto" w:fill="auto"/>
            <w:tcMar>
              <w:top w:w="0" w:type="dxa"/>
              <w:left w:w="90" w:type="dxa"/>
              <w:bottom w:w="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ind w:left="0" w:right="0"/>
              <w:jc w:val="center"/>
              <w:textAlignment w:val="center"/>
              <w:rPr>
                <w:rFonts w:hint="default" w:ascii="Times New Roman" w:hAnsi="Times New Roman" w:eastAsia="仿宋_GB2312" w:cs="Times New Roman"/>
                <w:i w:val="0"/>
                <w:caps w:val="0"/>
                <w:color w:val="auto"/>
                <w:spacing w:val="0"/>
                <w:sz w:val="19"/>
                <w:szCs w:val="19"/>
                <w:lang w:val="en-US" w:eastAsia="zh-CN"/>
              </w:rPr>
            </w:pPr>
            <w:r>
              <w:rPr>
                <w:rFonts w:hint="eastAsia" w:ascii="Times New Roman" w:hAnsi="Times New Roman" w:eastAsia="仿宋_GB2312" w:cs="Times New Roman"/>
                <w:i w:val="0"/>
                <w:caps w:val="0"/>
                <w:color w:val="auto"/>
                <w:spacing w:val="0"/>
                <w:sz w:val="19"/>
                <w:szCs w:val="19"/>
                <w:lang w:val="en-US" w:eastAsia="zh-CN"/>
              </w:rPr>
              <w:t>45</w:t>
            </w:r>
          </w:p>
        </w:tc>
        <w:tc>
          <w:tcPr>
            <w:tcW w:w="766"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Times New Roman" w:hAnsi="Times New Roman" w:eastAsia="仿宋_GB2312" w:cs="Times New Roman"/>
                <w:i w:val="0"/>
                <w:caps w:val="0"/>
                <w:color w:val="auto"/>
                <w:spacing w:val="0"/>
                <w:sz w:val="21"/>
                <w:szCs w:val="21"/>
                <w:lang w:val="en-US" w:eastAsia="zh-CN"/>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20" w:beforeAutospacing="0" w:after="120" w:afterAutospacing="0" w:line="500" w:lineRule="exact"/>
        <w:ind w:right="0"/>
        <w:jc w:val="both"/>
        <w:textAlignment w:val="auto"/>
        <w:rPr>
          <w:rFonts w:hint="default" w:ascii="Times New Roman" w:hAnsi="Times New Roman" w:eastAsia="仿宋_GB2312" w:cs="Times New Roman"/>
          <w:i w:val="0"/>
          <w:caps w:val="0"/>
          <w:color w:val="auto"/>
          <w:spacing w:val="0"/>
          <w:sz w:val="21"/>
          <w:szCs w:val="21"/>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E790741"/>
    <w:rsid w:val="1E79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2023-12-15T06:50:00Z</dcterms:created>
  <dc:creator>Q</dc:creator>
  <cp:lastModifiedBy>Q</cp:lastModifiedBy>
  <dcterms:modified xsi:type="dcterms:W3CDTF">2023-12-15T06:50:59Z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B37DFF46CC82405790F484EEDC3E3BD5_11</vt:lpwstr>
  </property>
</Properties>
</file>