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Style w:val="5"/>
          <w:rFonts w:hint="eastAsia" w:ascii="仿宋_GB2312" w:hAnsi="仿宋_GB2312" w:eastAsia="仿宋_GB2312" w:cs="仿宋_GB2312"/>
          <w:sz w:val="21"/>
          <w:szCs w:val="21"/>
        </w:rPr>
        <w:t>政府采购代理机构服务费报价表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987"/>
        <w:gridCol w:w="3061"/>
        <w:gridCol w:w="16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代理服务费下浮率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2023年度煤矿安全生产监管执法和业务保障</w:t>
            </w:r>
          </w:p>
        </w:tc>
        <w:tc>
          <w:tcPr>
            <w:tcW w:w="2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参考《国家发展改革委关于进一步放开建设项目专业服务价格的通知》（发改价格〔2015〕299号）收取代理服务费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GQwZGEwNmQzNzY2MTExZDliNTMzNDRkNWUwZTEifQ=="/>
  </w:docVars>
  <w:rsids>
    <w:rsidRoot w:val="3EF93380"/>
    <w:rsid w:val="3EF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2023-09-06T02:52:00Z</dcterms:created>
  <dc:creator>Q</dc:creator>
  <cp:lastModifiedBy>Q</cp:lastModifiedBy>
  <dcterms:modified xsi:type="dcterms:W3CDTF">2023-09-06T02:53:01Z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5AD1D0D2305D47F9B5B1DBD8A2D868C5_11</vt:lpwstr>
  </property>
</Properties>
</file>