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283"/>
        <w:gridCol w:w="825"/>
        <w:gridCol w:w="2637"/>
        <w:gridCol w:w="2023"/>
        <w:gridCol w:w="1150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357" w:type="dxa"/>
            <w:gridSpan w:val="7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附件:</w:t>
            </w:r>
          </w:p>
          <w:p>
            <w:pPr>
              <w:pStyle w:val="7"/>
              <w:ind w:left="263" w:leftChars="17" w:hanging="227" w:hangingChars="71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2"/>
                <w:szCs w:val="32"/>
                <w:highlight w:val="none"/>
                <w:lang w:val="en-US" w:eastAsia="zh-CN"/>
              </w:rPr>
              <w:t>贵州安和永驻科技有限公司检测检验机构信息公开表</w:t>
            </w:r>
          </w:p>
          <w:tbl>
            <w:tblPr>
              <w:tblStyle w:val="8"/>
              <w:tblW w:w="9357" w:type="dxa"/>
              <w:jc w:val="center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4"/>
              <w:gridCol w:w="207"/>
              <w:gridCol w:w="1556"/>
              <w:gridCol w:w="1780"/>
              <w:gridCol w:w="1440"/>
              <w:gridCol w:w="2380"/>
            </w:tblGrid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2" w:hRule="atLeast"/>
                <w:jc w:val="center"/>
              </w:trPr>
              <w:tc>
                <w:tcPr>
                  <w:tcW w:w="19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560" w:lineRule="atLeast"/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ascii="仿宋_GB2312" w:hAnsi="Helvetica" w:eastAsia="仿宋_GB2312" w:cs="仿宋_GB2312"/>
                      <w:color w:val="auto"/>
                      <w:kern w:val="0"/>
                      <w:sz w:val="28"/>
                      <w:szCs w:val="28"/>
                      <w:highlight w:val="none"/>
                      <w:lang w:bidi="ar"/>
                    </w:rPr>
                    <w:t>机构名称</w:t>
                  </w:r>
                </w:p>
              </w:tc>
              <w:tc>
                <w:tcPr>
                  <w:tcW w:w="7363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sz w:val="24"/>
                      <w:highlight w:val="none"/>
                    </w:rPr>
                    <w:t>贵州安和永驻科技有限公司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75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color w:val="auto"/>
                      <w:highlight w:val="none"/>
                    </w:rPr>
                  </w:pPr>
                  <w:r>
                    <w:rPr>
                      <w:rFonts w:ascii="仿宋_GB2312" w:hAnsi="Helvetica" w:eastAsia="仿宋_GB2312" w:cs="仿宋_GB2312"/>
                      <w:color w:val="auto"/>
                      <w:kern w:val="0"/>
                      <w:sz w:val="28"/>
                      <w:szCs w:val="28"/>
                      <w:highlight w:val="none"/>
                      <w:lang w:bidi="ar"/>
                    </w:rPr>
                    <w:t>统一社会信用代码/注册号</w:t>
                  </w:r>
                </w:p>
              </w:tc>
              <w:tc>
                <w:tcPr>
                  <w:tcW w:w="560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sz w:val="24"/>
                      <w:highlight w:val="none"/>
                    </w:rPr>
                    <w:t>91520115MA6HP2G15A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eastAsia="宋体" w:cs="Times New Roman"/>
                      <w:color w:val="auto"/>
                      <w:sz w:val="24"/>
                      <w:szCs w:val="24"/>
                      <w:highlight w:val="none"/>
                    </w:rPr>
                    <w:t>通信地址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right="-89" w:rightChars="0"/>
                    <w:jc w:val="both"/>
                    <w:textAlignment w:val="auto"/>
                    <w:rPr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bCs/>
                      <w:snapToGrid w:val="0"/>
                      <w:color w:val="auto"/>
                      <w:kern w:val="24"/>
                      <w:sz w:val="24"/>
                      <w:highlight w:val="none"/>
                    </w:rPr>
                    <w:t>贵州省贵阳市云岩区金关街道蔡家关理工学院内50栋一层至四层</w:t>
                  </w:r>
                </w:p>
              </w:tc>
              <w:tc>
                <w:tcPr>
                  <w:tcW w:w="14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bidi="ar"/>
                    </w:rPr>
                    <w:t>邮政编码</w:t>
                  </w:r>
                </w:p>
              </w:tc>
              <w:tc>
                <w:tcPr>
                  <w:tcW w:w="238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eastAsia="仿宋_GB2312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550000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eastAsia="宋体" w:cs="Times New Roman"/>
                      <w:color w:val="auto"/>
                      <w:sz w:val="24"/>
                      <w:szCs w:val="24"/>
                      <w:highlight w:val="none"/>
                    </w:rPr>
                    <w:t>实验室地址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right="-89" w:rightChars="0"/>
                    <w:jc w:val="both"/>
                    <w:textAlignment w:val="auto"/>
                    <w:rPr>
                      <w:rFonts w:hint="eastAsia" w:eastAsia="宋体"/>
                      <w:bCs/>
                      <w:snapToGrid w:val="0"/>
                      <w:color w:val="auto"/>
                      <w:kern w:val="24"/>
                      <w:sz w:val="24"/>
                      <w:highlight w:val="none"/>
                      <w:lang w:eastAsia="zh-CN"/>
                    </w:rPr>
                  </w:pPr>
                  <w:r>
                    <w:rPr>
                      <w:rFonts w:hint="eastAsia" w:eastAsia="宋体"/>
                      <w:bCs/>
                      <w:snapToGrid w:val="0"/>
                      <w:color w:val="auto"/>
                      <w:kern w:val="24"/>
                      <w:sz w:val="24"/>
                      <w:highlight w:val="none"/>
                      <w:lang w:val="en-US" w:eastAsia="zh-CN"/>
                    </w:rPr>
                    <w:t>主场所位置：贵阳市云岩区蔡关路1号贵州理工学院院内50栋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right="-89" w:rightChars="0"/>
                    <w:jc w:val="both"/>
                    <w:textAlignment w:val="auto"/>
                    <w:rPr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eastAsia="宋体"/>
                      <w:bCs/>
                      <w:snapToGrid w:val="0"/>
                      <w:color w:val="auto"/>
                      <w:kern w:val="24"/>
                      <w:sz w:val="24"/>
                      <w:highlight w:val="none"/>
                      <w:lang w:val="en-US" w:eastAsia="zh-CN"/>
                    </w:rPr>
                    <w:t>分场所位置：六盘水钟山区八一路17号凉都花园2栋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bidi="ar"/>
                    </w:rPr>
                    <w:t>邮政编码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550000</w:t>
                  </w:r>
                </w:p>
                <w:p>
                  <w:pPr>
                    <w:widowControl/>
                    <w:spacing w:line="400" w:lineRule="atLeast"/>
                    <w:jc w:val="both"/>
                    <w:rPr>
                      <w:rFonts w:hint="default" w:eastAsia="仿宋_GB2312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553009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机构信息公开网址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highlight w:val="none"/>
                    </w:rPr>
                    <w:t>http://www.gzahyz.cn/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法定代表人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黄兴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机构联系人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联系电话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15985585225</w:t>
                  </w:r>
                </w:p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0851-84811970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主持检测检验工作负责人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技术负责人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default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田贵权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资质证书编号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default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黔 煤监 20 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发证日期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default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2020年12月14日</w:t>
                  </w:r>
                </w:p>
              </w:tc>
            </w:tr>
            <w:tr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  <w:jc w:val="center"/>
              </w:trPr>
              <w:tc>
                <w:tcPr>
                  <w:tcW w:w="220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资质证书批准部门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default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贵州省能源局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4"/>
                      <w:szCs w:val="24"/>
                      <w:highlight w:val="none"/>
                    </w:rPr>
                    <w:t>有效日期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noWrap w:val="0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400" w:lineRule="atLeast"/>
                    <w:jc w:val="both"/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bidi="ar"/>
                    </w:rPr>
                  </w:pPr>
                  <w:r>
                    <w:rPr>
                      <w:rFonts w:hint="eastAsia" w:ascii="仿宋_GB2312" w:hAnsi="Helvetica" w:eastAsia="仿宋_GB2312" w:cs="仿宋_GB2312"/>
                      <w:color w:val="auto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2025年12月14日</w:t>
                  </w:r>
                </w:p>
              </w:tc>
            </w:tr>
          </w:tbl>
          <w:p>
            <w:pPr>
              <w:widowControl/>
              <w:spacing w:line="400" w:lineRule="atLeas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Helvetica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贵州安和永驻科技有限公司六盘水检测室（分场所）</w:t>
            </w:r>
            <w:r>
              <w:rPr>
                <w:rFonts w:ascii="仿宋_GB2312" w:hAnsi="Helvetica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11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序号</w:t>
            </w:r>
          </w:p>
        </w:tc>
        <w:tc>
          <w:tcPr>
            <w:tcW w:w="1283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产品/</w:t>
            </w:r>
          </w:p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产品类别</w:t>
            </w:r>
          </w:p>
        </w:tc>
        <w:tc>
          <w:tcPr>
            <w:tcW w:w="3462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项目/参数</w:t>
            </w:r>
          </w:p>
        </w:tc>
        <w:tc>
          <w:tcPr>
            <w:tcW w:w="2023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依据标准（方法）名称及编号（含年号）</w:t>
            </w:r>
          </w:p>
        </w:tc>
        <w:tc>
          <w:tcPr>
            <w:tcW w:w="1150" w:type="dxa"/>
            <w:vMerge w:val="restar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限制范围</w:t>
            </w:r>
          </w:p>
        </w:tc>
        <w:tc>
          <w:tcPr>
            <w:tcW w:w="728" w:type="dxa"/>
            <w:vMerge w:val="restar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711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序号</w:t>
            </w:r>
          </w:p>
        </w:tc>
        <w:tc>
          <w:tcPr>
            <w:tcW w:w="263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名称</w:t>
            </w:r>
          </w:p>
        </w:tc>
        <w:tc>
          <w:tcPr>
            <w:tcW w:w="2023" w:type="dxa"/>
            <w:vMerge w:val="continue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15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728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煤矿用低浓度载体催化式甲烷传感器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《煤矿用低浓度载体催化式甲烷传感器》   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AQ 6203-2006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遥控调校功能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tabs>
                <w:tab w:val="center" w:pos="1159"/>
              </w:tabs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1.10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介电强度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color w:val="auto"/>
                <w:szCs w:val="18"/>
                <w:highlight w:val="none"/>
                <w:u w:val="none"/>
                <w:shd w:val="clear" w:color="auto" w:fill="FFFFFF"/>
              </w:rPr>
              <w:t>便携式载体催化甲烷检测报警仪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《便携式载体催化甲烷检测报警仪》AQ 6207-2007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电源及充电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位置变动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2.11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绝缘介电强度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瓦斯</w:t>
            </w:r>
            <w:r>
              <w:rPr>
                <w:rStyle w:val="12"/>
                <w:rFonts w:hint="eastAsia" w:ascii="宋体" w:hAnsi="宋体" w:cs="宋体"/>
                <w:color w:val="auto"/>
                <w:szCs w:val="18"/>
                <w:highlight w:val="none"/>
                <w:u w:val="none"/>
                <w:shd w:val="clear" w:color="auto" w:fill="FFFFFF"/>
              </w:rPr>
              <w:t>抽放用热导式高浓度甲烷传感器</w:t>
            </w:r>
          </w:p>
          <w:p>
            <w:pPr>
              <w:tabs>
                <w:tab w:val="left" w:pos="1561"/>
              </w:tabs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《瓦斯抽放用热导式高浓度甲烷传感器》AQ 6204-2006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遥控调校功能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tabs>
                <w:tab w:val="center" w:pos="1159"/>
              </w:tabs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介电强度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4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煤矿用高低浓度甲烷传感器</w:t>
            </w:r>
          </w:p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cs="宋体"/>
                <w:color w:val="auto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 xml:space="preserve">《煤矿用高低浓度甲烷传感器》 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AQ 6206-2006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遥控调校功能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基本误差测定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转换点附加误差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4.11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ind w:right="-10" w:rightChars="-5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介电强度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5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Style w:val="12"/>
                <w:rFonts w:ascii="宋体" w:hAnsi="宋体" w:cs="宋体"/>
                <w:color w:val="auto"/>
                <w:szCs w:val="18"/>
                <w:highlight w:val="none"/>
                <w:u w:val="none"/>
                <w:shd w:val="clear" w:color="auto" w:fill="FFFFFF"/>
              </w:rPr>
            </w:pPr>
            <w:r>
              <w:rPr>
                <w:rStyle w:val="12"/>
                <w:rFonts w:hint="eastAsia" w:ascii="宋体" w:hAnsi="宋体" w:cs="宋体"/>
                <w:color w:val="auto"/>
                <w:szCs w:val="18"/>
                <w:highlight w:val="none"/>
                <w:u w:val="none"/>
                <w:shd w:val="clear" w:color="auto" w:fill="FFFFFF"/>
              </w:rPr>
              <w:t>光干涉式甲烷测定器</w:t>
            </w:r>
          </w:p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5.1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hint="eastAsia" w:ascii="宋体" w:hAnsi="宋体" w:cs="宋体"/>
                <w:color w:val="auto"/>
                <w:kern w:val="0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  <w:highlight w:val="none"/>
              </w:rPr>
              <w:t>《光干涉式甲烷测定器》</w:t>
            </w:r>
          </w:p>
          <w:p>
            <w:pPr>
              <w:adjustRightInd w:val="0"/>
              <w:snapToGrid w:val="0"/>
              <w:textAlignment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MT/T 28-2005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5.2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干涉条纹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5.3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5.4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5.5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气密性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5.6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自由跌落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6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煤矿用电化学式一氧化碳传感器</w:t>
            </w:r>
          </w:p>
          <w:p>
            <w:pPr>
              <w:spacing w:line="240" w:lineRule="exact"/>
              <w:ind w:left="-71" w:leftChars="-34" w:right="-82" w:rightChars="-39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外观及结构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《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煤矿用电化学式一氧化碳传感器</w:t>
            </w:r>
            <w:r>
              <w:rPr>
                <w:rFonts w:ascii="宋体" w:hAnsi="宋体"/>
                <w:color w:val="auto"/>
                <w:highlight w:val="none"/>
              </w:rPr>
              <w:t>》</w:t>
            </w:r>
          </w:p>
          <w:p>
            <w:pPr>
              <w:pStyle w:val="4"/>
              <w:spacing w:line="240" w:lineRule="auto"/>
              <w:jc w:val="center"/>
              <w:rPr>
                <w:rFonts w:hint="eastAsia" w:ascii="仿宋_GB2312" w:hAnsi="Courier New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highlight w:val="none"/>
              </w:rPr>
              <w:t>AQ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highlight w:val="none"/>
              </w:rPr>
              <w:t>6205-2006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断电保护措施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遥控调校功能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工作电压范围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6.10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6.11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介电强度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矿用激光甲烷传感器</w:t>
            </w:r>
          </w:p>
          <w:p>
            <w:pPr>
              <w:adjustRightInd w:val="0"/>
              <w:snapToGrid w:val="0"/>
              <w:jc w:val="left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7.1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 xml:space="preserve">外观、结构及气室防护 </w:t>
            </w:r>
          </w:p>
        </w:tc>
        <w:tc>
          <w:tcPr>
            <w:tcW w:w="202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ind w:left="-71" w:leftChars="-34" w:right="-82" w:rightChars="-39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18"/>
                <w:highlight w:val="none"/>
              </w:rPr>
              <w:t>《煤矿用非色散红外甲烷传感器》</w:t>
            </w: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AQ  6211-2008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最小分辨率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显示值稳定性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7.4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基本误差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传输距离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7.6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响应时间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7.7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报警功能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7.8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绝缘电阻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283" w:type="dxa"/>
            <w:vMerge w:val="continue"/>
            <w:shd w:val="clear" w:color="auto" w:fill="auto"/>
            <w:noWrap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7.9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18"/>
                <w:highlight w:val="none"/>
              </w:rPr>
              <w:t>介电强度</w:t>
            </w:r>
          </w:p>
        </w:tc>
        <w:tc>
          <w:tcPr>
            <w:tcW w:w="2023" w:type="dxa"/>
            <w:vMerge w:val="continue"/>
            <w:shd w:val="clear" w:color="auto" w:fill="auto"/>
            <w:noWrap/>
            <w:vAlign w:val="top"/>
          </w:tcPr>
          <w:p>
            <w:pPr>
              <w:pStyle w:val="4"/>
              <w:spacing w:line="360" w:lineRule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pStyle w:val="7"/>
        <w:ind w:left="206" w:leftChars="17" w:hanging="170" w:hangingChars="71"/>
        <w:jc w:val="center"/>
        <w:rPr>
          <w:rFonts w:hint="eastAsia" w:ascii="仿宋_GB2312"/>
          <w:sz w:val="24"/>
          <w:szCs w:val="24"/>
          <w:highlight w:val="none"/>
          <w:lang w:eastAsia="zh-CN"/>
        </w:rPr>
      </w:pPr>
      <w:r>
        <w:rPr>
          <w:rFonts w:hint="eastAsia" w:ascii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/>
          <w:sz w:val="24"/>
          <w:szCs w:val="24"/>
          <w:highlight w:val="none"/>
          <w:lang w:val="en-US" w:eastAsia="zh-CN"/>
        </w:rPr>
        <w:t>以下空白</w:t>
      </w:r>
      <w:r>
        <w:rPr>
          <w:rFonts w:hint="eastAsia" w:ascii="仿宋_GB2312"/>
          <w:sz w:val="24"/>
          <w:szCs w:val="24"/>
          <w:highlight w:val="none"/>
          <w:lang w:eastAsia="zh-CN"/>
        </w:rPr>
        <w:t>）</w:t>
      </w:r>
    </w:p>
    <w:p>
      <w:pPr>
        <w:rPr>
          <w:rFonts w:hint="eastAsia" w:ascii="仿宋_GB2312"/>
          <w:highlight w:val="none"/>
          <w:lang w:eastAsia="zh-CN"/>
        </w:rPr>
      </w:pPr>
      <w:r>
        <w:rPr>
          <w:rFonts w:hint="eastAsia" w:ascii="仿宋_GB2312"/>
          <w:highlight w:val="none"/>
          <w:lang w:eastAsia="zh-CN"/>
        </w:rPr>
        <w:br w:type="page"/>
      </w:r>
    </w:p>
    <w:p>
      <w:pPr>
        <w:pStyle w:val="4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highlight w:val="none"/>
          <w:lang w:val="en-US" w:eastAsia="zh-CN"/>
        </w:rPr>
        <w:t>资 质 证 书</w:t>
      </w:r>
    </w:p>
    <w:p>
      <w:pPr>
        <w:pStyle w:val="4"/>
        <w:snapToGrid w:val="0"/>
        <w:ind w:left="0" w:leftChars="-200" w:hanging="420" w:hangingChars="200"/>
        <w:jc w:val="center"/>
        <w:rPr>
          <w:rFonts w:hint="eastAsia" w:ascii="宋体" w:hAnsi="宋体" w:cs="Times New Roman"/>
          <w:bCs/>
          <w:szCs w:val="22"/>
          <w:highlight w:val="none"/>
          <w:lang w:val="en-US" w:eastAsia="zh-CN"/>
        </w:rPr>
      </w:pPr>
      <w:r>
        <w:rPr>
          <w:rFonts w:hint="eastAsia" w:hAnsi="宋体" w:cs="Times New Roman"/>
          <w:bCs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 w:cs="Times New Roman"/>
          <w:bCs/>
          <w:szCs w:val="22"/>
          <w:highlight w:val="none"/>
          <w:lang w:val="en-US" w:eastAsia="zh-CN"/>
        </w:rPr>
        <w:t>授权签字人及授权签字领域</w:t>
      </w:r>
    </w:p>
    <w:p>
      <w:pPr>
        <w:pStyle w:val="4"/>
        <w:snapToGrid w:val="0"/>
        <w:ind w:left="0" w:leftChars="-200" w:hanging="420" w:hangingChars="200"/>
        <w:jc w:val="center"/>
        <w:rPr>
          <w:rFonts w:hint="default" w:ascii="宋体" w:hAnsi="宋体" w:cs="Times New Roman"/>
          <w:bCs/>
          <w:szCs w:val="22"/>
          <w:highlight w:val="none"/>
          <w:lang w:val="en-US" w:eastAsia="zh-CN"/>
        </w:rPr>
      </w:pPr>
    </w:p>
    <w:p>
      <w:pPr>
        <w:pStyle w:val="4"/>
        <w:snapToGrid w:val="0"/>
        <w:ind w:left="5040" w:leftChars="0" w:hanging="5040" w:hangingChars="2100"/>
        <w:jc w:val="left"/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机构名称：</w:t>
      </w:r>
      <w:r>
        <w:rPr>
          <w:rFonts w:hint="eastAsia"/>
          <w:bCs/>
          <w:color w:val="auto"/>
          <w:sz w:val="24"/>
          <w:highlight w:val="none"/>
        </w:rPr>
        <w:t>贵州安和永驻科技有限公司</w:t>
      </w: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地址：贵州省贵阳市云岩区金关街道蔡家关理工学院内50栋一层至四层</w:t>
      </w:r>
    </w:p>
    <w:p>
      <w:pPr>
        <w:pStyle w:val="4"/>
        <w:snapToGrid w:val="0"/>
        <w:ind w:left="5280" w:leftChars="0" w:hanging="5280" w:hangingChars="2200"/>
        <w:jc w:val="left"/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>主 场 所：</w:t>
      </w: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贵州省贵阳市云岩区金关街道蔡家关理工学院内50栋</w:t>
      </w:r>
    </w:p>
    <w:p>
      <w:pPr>
        <w:pStyle w:val="4"/>
        <w:snapToGrid w:val="0"/>
        <w:ind w:left="5280" w:leftChars="0" w:hanging="5280" w:hangingChars="2200"/>
        <w:jc w:val="left"/>
        <w:rPr>
          <w:rFonts w:hint="eastAsia" w:ascii="宋体" w:hAnsi="宋体" w:eastAsia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>分 场 所：</w:t>
      </w:r>
      <w:r>
        <w:rPr>
          <w:rFonts w:hint="eastAsia" w:ascii="宋体" w:hAnsi="宋体" w:eastAsia="宋体" w:cs="Times New Roman"/>
          <w:bCs/>
          <w:sz w:val="24"/>
          <w:szCs w:val="24"/>
          <w:highlight w:val="none"/>
          <w:lang w:val="en-US" w:eastAsia="zh-CN"/>
        </w:rPr>
        <w:t>六盘水钟山区八一路17号凉都花园2栋</w:t>
      </w:r>
    </w:p>
    <w:p>
      <w:pPr>
        <w:pStyle w:val="4"/>
        <w:snapToGrid w:val="0"/>
        <w:ind w:left="0" w:leftChars="0" w:firstLine="0" w:firstLineChars="0"/>
        <w:jc w:val="left"/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bCs/>
          <w:sz w:val="24"/>
          <w:szCs w:val="24"/>
          <w:highlight w:val="none"/>
          <w:lang w:val="en-US" w:eastAsia="zh-CN"/>
        </w:rPr>
        <w:t>证书编号：</w:t>
      </w:r>
      <w:r>
        <w:rPr>
          <w:rFonts w:hint="eastAsia" w:ascii="仿宋_GB2312" w:hAnsi="Helvetica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黔 煤监 20 03</w:t>
      </w:r>
      <w:r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cs="Times New Roman"/>
          <w:bCs/>
          <w:color w:val="auto"/>
          <w:sz w:val="24"/>
          <w:szCs w:val="24"/>
          <w:highlight w:val="none"/>
          <w:lang w:val="en-US" w:eastAsia="zh-CN"/>
        </w:rPr>
        <w:t>有效期至：</w:t>
      </w:r>
      <w:r>
        <w:rPr>
          <w:rFonts w:hint="eastAsia" w:ascii="仿宋_GB2312" w:hAnsi="Helvetica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2025年12月14日</w:t>
      </w:r>
    </w:p>
    <w:tbl>
      <w:tblPr>
        <w:tblStyle w:val="9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75"/>
        <w:gridCol w:w="387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授权签字人姓名</w:t>
            </w:r>
          </w:p>
        </w:tc>
        <w:tc>
          <w:tcPr>
            <w:tcW w:w="387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授权签字领域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王杰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批准项目全领域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田贵权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批准项目全领域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（以下空白）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（以下空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白）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noWrap w:val="0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8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 w:hAnsi="宋体"/>
          <w:highlight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58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文泉驿微米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KY41njUAAAACAEAAA8AAAAAAAAAAQAgAAAAOAAAAGRycy9kb3ducmV2LnhtbFBLAQIU&#10;ABQAAAAIAIdO4kAenpu/GgIAACc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2IzOWIwMTMzOGFmNjNhYmY3ZmMwYzRmMTE5YWEifQ=="/>
  </w:docVars>
  <w:rsids>
    <w:rsidRoot w:val="457E7B2F"/>
    <w:rsid w:val="00015DE6"/>
    <w:rsid w:val="00094491"/>
    <w:rsid w:val="001332DC"/>
    <w:rsid w:val="001F508A"/>
    <w:rsid w:val="001F7912"/>
    <w:rsid w:val="0028591D"/>
    <w:rsid w:val="002A3291"/>
    <w:rsid w:val="002F4168"/>
    <w:rsid w:val="00355FFB"/>
    <w:rsid w:val="00357B9F"/>
    <w:rsid w:val="004E586D"/>
    <w:rsid w:val="0057424E"/>
    <w:rsid w:val="006F4843"/>
    <w:rsid w:val="007549E4"/>
    <w:rsid w:val="007761E0"/>
    <w:rsid w:val="00831B14"/>
    <w:rsid w:val="00862870"/>
    <w:rsid w:val="008A748A"/>
    <w:rsid w:val="008D30E5"/>
    <w:rsid w:val="009F77E2"/>
    <w:rsid w:val="00A42B20"/>
    <w:rsid w:val="00A85A56"/>
    <w:rsid w:val="00B54187"/>
    <w:rsid w:val="00BB24CA"/>
    <w:rsid w:val="00BB7465"/>
    <w:rsid w:val="00C17681"/>
    <w:rsid w:val="00C65420"/>
    <w:rsid w:val="00D2544C"/>
    <w:rsid w:val="00F04ED1"/>
    <w:rsid w:val="02A17FF2"/>
    <w:rsid w:val="055165DE"/>
    <w:rsid w:val="05A74884"/>
    <w:rsid w:val="08CF48BD"/>
    <w:rsid w:val="097A7E50"/>
    <w:rsid w:val="0D3A1D16"/>
    <w:rsid w:val="0D4F5A53"/>
    <w:rsid w:val="0D8B1CF9"/>
    <w:rsid w:val="0EA24736"/>
    <w:rsid w:val="0FCF3281"/>
    <w:rsid w:val="109220A6"/>
    <w:rsid w:val="111A75B4"/>
    <w:rsid w:val="12231503"/>
    <w:rsid w:val="14896014"/>
    <w:rsid w:val="14AA1FCC"/>
    <w:rsid w:val="14E47AD8"/>
    <w:rsid w:val="17F558E2"/>
    <w:rsid w:val="19D103AD"/>
    <w:rsid w:val="1BB14576"/>
    <w:rsid w:val="1C7A4F20"/>
    <w:rsid w:val="1D334FF8"/>
    <w:rsid w:val="1DA0111B"/>
    <w:rsid w:val="20053E89"/>
    <w:rsid w:val="20C51CD3"/>
    <w:rsid w:val="215E6529"/>
    <w:rsid w:val="234C1956"/>
    <w:rsid w:val="24A846A4"/>
    <w:rsid w:val="2682333A"/>
    <w:rsid w:val="2B697BBB"/>
    <w:rsid w:val="2BE054A4"/>
    <w:rsid w:val="2CFA4E04"/>
    <w:rsid w:val="2DBE43BE"/>
    <w:rsid w:val="2EF910FE"/>
    <w:rsid w:val="2FFA5900"/>
    <w:rsid w:val="31D8378E"/>
    <w:rsid w:val="32760A09"/>
    <w:rsid w:val="32C03100"/>
    <w:rsid w:val="34176534"/>
    <w:rsid w:val="34D11FD2"/>
    <w:rsid w:val="35DF6F9D"/>
    <w:rsid w:val="3BEDEB10"/>
    <w:rsid w:val="3CE66652"/>
    <w:rsid w:val="3FB7697E"/>
    <w:rsid w:val="412514D6"/>
    <w:rsid w:val="41D800D6"/>
    <w:rsid w:val="439E575E"/>
    <w:rsid w:val="44EA5040"/>
    <w:rsid w:val="457E7B2F"/>
    <w:rsid w:val="4597509C"/>
    <w:rsid w:val="46EB1CC9"/>
    <w:rsid w:val="48F64399"/>
    <w:rsid w:val="49725FF6"/>
    <w:rsid w:val="4AB80EF1"/>
    <w:rsid w:val="4B6A43A0"/>
    <w:rsid w:val="4C6A109C"/>
    <w:rsid w:val="4CC56D84"/>
    <w:rsid w:val="51B510E0"/>
    <w:rsid w:val="53363B21"/>
    <w:rsid w:val="555239DA"/>
    <w:rsid w:val="55DD3E0E"/>
    <w:rsid w:val="55ED242E"/>
    <w:rsid w:val="587B7509"/>
    <w:rsid w:val="589A4D7B"/>
    <w:rsid w:val="5E1B5E44"/>
    <w:rsid w:val="5F731BD3"/>
    <w:rsid w:val="614765EF"/>
    <w:rsid w:val="61AD439F"/>
    <w:rsid w:val="62501427"/>
    <w:rsid w:val="62636D81"/>
    <w:rsid w:val="632871E4"/>
    <w:rsid w:val="643F1951"/>
    <w:rsid w:val="67CA1487"/>
    <w:rsid w:val="67EF13CB"/>
    <w:rsid w:val="686459B4"/>
    <w:rsid w:val="6A4C7282"/>
    <w:rsid w:val="6A7265DA"/>
    <w:rsid w:val="6BF93768"/>
    <w:rsid w:val="6C1E22AC"/>
    <w:rsid w:val="6D8A585E"/>
    <w:rsid w:val="6E195C5E"/>
    <w:rsid w:val="6E5E3E7E"/>
    <w:rsid w:val="6F8C21B9"/>
    <w:rsid w:val="71893081"/>
    <w:rsid w:val="71924DCD"/>
    <w:rsid w:val="71BC00D9"/>
    <w:rsid w:val="72F15DB5"/>
    <w:rsid w:val="733531FA"/>
    <w:rsid w:val="73904114"/>
    <w:rsid w:val="74674CCA"/>
    <w:rsid w:val="7834710C"/>
    <w:rsid w:val="7A241D50"/>
    <w:rsid w:val="7A445413"/>
    <w:rsid w:val="7E1A5B16"/>
    <w:rsid w:val="7FCE14D1"/>
    <w:rsid w:val="7FFF539F"/>
    <w:rsid w:val="AFDB33C8"/>
    <w:rsid w:val="BD696585"/>
    <w:rsid w:val="BF5B710F"/>
    <w:rsid w:val="D79FEE57"/>
    <w:rsid w:val="E7F5D094"/>
    <w:rsid w:val="EDDFFA5E"/>
    <w:rsid w:val="EDFCF8C8"/>
    <w:rsid w:val="EFFF4018"/>
    <w:rsid w:val="F2BBD078"/>
    <w:rsid w:val="F6FB5653"/>
    <w:rsid w:val="FBFBB2C8"/>
    <w:rsid w:val="FDEBC2B0"/>
    <w:rsid w:val="FFFE5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2987</Words>
  <Characters>4088</Characters>
  <Lines>12</Lines>
  <Paragraphs>3</Paragraphs>
  <TotalTime>2</TotalTime>
  <ScaleCrop>false</ScaleCrop>
  <LinksUpToDate>false</LinksUpToDate>
  <CharactersWithSpaces>4198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2020-06-18T08:56:00Z</dcterms:created>
  <dc:creator>何足道哉</dc:creator>
  <cp:lastModifiedBy>ysgz</cp:lastModifiedBy>
  <cp:lastPrinted>2021-01-22T11:44:00Z</cp:lastPrinted>
  <dcterms:modified xsi:type="dcterms:W3CDTF">2023-06-08T16:22:29Z</dcterms:modified>
  <dc:title>2021年 第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C453BC9794F94658B086E31F655E4E45_13</vt:lpwstr>
  </property>
</Properties>
</file>