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0AAB8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 件</w:t>
      </w:r>
    </w:p>
    <w:p w14:paraId="443F6774">
      <w:pPr>
        <w:snapToGrid w:val="0"/>
        <w:jc w:val="center"/>
        <w:outlineLvl w:val="0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贵州省清洁能源发展专项资金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（页岩气）</w:t>
      </w:r>
      <w:r>
        <w:rPr>
          <w:rFonts w:ascii="Times New Roman" w:hAnsi="Times New Roman" w:cs="Times New Roman"/>
          <w:b/>
          <w:bCs/>
          <w:sz w:val="32"/>
          <w:szCs w:val="32"/>
        </w:rPr>
        <w:t>转移支付绩效目标自评表（202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年度）</w:t>
      </w:r>
    </w:p>
    <w:tbl>
      <w:tblPr>
        <w:tblStyle w:val="2"/>
        <w:tblW w:w="98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743"/>
        <w:gridCol w:w="1132"/>
        <w:gridCol w:w="57"/>
        <w:gridCol w:w="1470"/>
        <w:gridCol w:w="1769"/>
        <w:gridCol w:w="1090"/>
        <w:gridCol w:w="1677"/>
        <w:gridCol w:w="1423"/>
      </w:tblGrid>
      <w:tr w14:paraId="03D755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CF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专项（项目）名称</w:t>
            </w:r>
          </w:p>
        </w:tc>
        <w:tc>
          <w:tcPr>
            <w:tcW w:w="7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ED5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清洁能源发展专项资金</w:t>
            </w:r>
          </w:p>
        </w:tc>
      </w:tr>
      <w:tr w14:paraId="70DFE5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B6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中央主管部门</w:t>
            </w:r>
          </w:p>
        </w:tc>
        <w:tc>
          <w:tcPr>
            <w:tcW w:w="7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11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财政部、国家能源局</w:t>
            </w:r>
          </w:p>
        </w:tc>
      </w:tr>
      <w:tr w14:paraId="716F5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2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CF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地方主管部门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ABBE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贵州省财政厅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CFA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资金使用单位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A0D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贵州省能源局</w:t>
            </w:r>
          </w:p>
        </w:tc>
      </w:tr>
      <w:tr w14:paraId="47B268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4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08A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项目资金（万元）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C1DB">
            <w:pPr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66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全年预算数（A）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27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全年执行数（B）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7C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执行率（B/A)</w:t>
            </w:r>
          </w:p>
        </w:tc>
      </w:tr>
      <w:tr w14:paraId="05E0D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4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85C7F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F6607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年度资金总额：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707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5364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0D44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5364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85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100%</w:t>
            </w:r>
          </w:p>
        </w:tc>
      </w:tr>
      <w:tr w14:paraId="79387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4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A35B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A9BD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 xml:space="preserve"> 其中：中央补助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A4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5364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F95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5364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A8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100%</w:t>
            </w:r>
          </w:p>
        </w:tc>
      </w:tr>
      <w:tr w14:paraId="493ABB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4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3A6A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E4AA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 xml:space="preserve">   地方资金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5D0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0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2FBC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AFD0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/</w:t>
            </w:r>
          </w:p>
        </w:tc>
      </w:tr>
      <w:tr w14:paraId="2F814F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4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B144D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1B33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 xml:space="preserve"> 其他资金（包括结转结余）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3A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0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4A19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DE74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0</w:t>
            </w:r>
          </w:p>
        </w:tc>
      </w:tr>
      <w:tr w14:paraId="37A39F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C4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年度总体目标</w:t>
            </w:r>
          </w:p>
        </w:tc>
        <w:tc>
          <w:tcPr>
            <w:tcW w:w="5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26D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年初设定目标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44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全年实际完成情况</w:t>
            </w:r>
          </w:p>
        </w:tc>
      </w:tr>
      <w:tr w14:paraId="7127E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53282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5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2BF0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开发利用非常规天然气，加强能源安全供应保障能力，促进我国能源绿色低碳发展。</w:t>
            </w:r>
          </w:p>
        </w:tc>
        <w:tc>
          <w:tcPr>
            <w:tcW w:w="4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B551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2024年，贵州省境内生产页岩气井共计78口，页岩气实际开发利用量33208.86万立方米，采暖季开发利用量为10369万立方米，占全年页岩气开发利用量的31.22%。</w:t>
            </w:r>
          </w:p>
        </w:tc>
      </w:tr>
      <w:tr w14:paraId="0E4C24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A1CB3E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绩效指标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70B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一级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指标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24CF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二级指标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79D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三级指标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462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年度指标值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8AE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全年完成值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778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未完成原因和改进措施</w:t>
            </w:r>
          </w:p>
        </w:tc>
      </w:tr>
      <w:tr w14:paraId="2E8D63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C813FA8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C5E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</w:rPr>
              <w:t>成本</w:t>
            </w:r>
          </w:p>
          <w:p w14:paraId="278589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</w:rPr>
              <w:t>指标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4A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</w:rPr>
              <w:t>经济成本指标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9A31"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2"/>
              </w:rPr>
              <w:t>勘探</w:t>
            </w: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开发成本是否下降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A77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2"/>
              </w:rPr>
              <w:t>是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9B1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</w:rPr>
              <w:t>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BAB1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</w:tr>
      <w:tr w14:paraId="39E092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CCABE1D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C36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产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出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指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078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数量指标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A749">
            <w:pPr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页岩气开采利用量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7880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32719</w:t>
            </w:r>
            <w:r>
              <w:rPr>
                <w:rFonts w:ascii="Times New Roman" w:hAnsi="Times New Roman" w:eastAsia="仿宋_GB2312" w:cs="Times New Roman"/>
                <w:sz w:val="20"/>
              </w:rPr>
              <w:t>万m</w:t>
            </w:r>
            <w:r>
              <w:rPr>
                <w:rFonts w:ascii="Times New Roman" w:hAnsi="Times New Roman" w:eastAsia="仿宋_GB2312" w:cs="Times New Roman"/>
                <w:sz w:val="20"/>
                <w:vertAlign w:val="superscript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018C"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</w:rPr>
              <w:t>33208.86万</w:t>
            </w:r>
            <w:r>
              <w:rPr>
                <w:rFonts w:ascii="Times New Roman" w:hAnsi="Times New Roman" w:eastAsia="仿宋_GB2312" w:cs="Times New Roman"/>
                <w:sz w:val="20"/>
              </w:rPr>
              <w:t>m</w:t>
            </w:r>
            <w:r>
              <w:rPr>
                <w:rFonts w:ascii="Times New Roman" w:hAnsi="Times New Roman" w:eastAsia="仿宋_GB2312" w:cs="Times New Roman"/>
                <w:sz w:val="20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94DC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</w:tr>
      <w:tr w14:paraId="4FDEC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BF4F041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610A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40E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质量指标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543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非常规天然气质量是否符合国家标准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5589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是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29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0CFF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</w:tr>
      <w:tr w14:paraId="092049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571408C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36436E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04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时效指标</w:t>
            </w:r>
          </w:p>
        </w:tc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57D5D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采暖季非常规天然气开采利用量占比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5E759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2"/>
              </w:rPr>
              <w:t>＞30%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D29DB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2"/>
              </w:rPr>
              <w:t>3</w:t>
            </w:r>
            <w:r>
              <w:rPr>
                <w:rFonts w:ascii="Times New Roman" w:hAnsi="Times New Roman" w:eastAsia="仿宋_GB2312" w:cs="Times New Roman"/>
                <w:sz w:val="20"/>
                <w:szCs w:val="22"/>
              </w:rPr>
              <w:t>1.22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2"/>
              </w:rPr>
              <w:t>%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D765F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</w:tr>
      <w:tr w14:paraId="18995E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21D0822">
            <w:pPr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8E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效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益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指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9A03E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</w:rPr>
              <w:t>经济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效益指标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78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是否促进相关企业增加投资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53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0DD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是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16FA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</w:rPr>
            </w:pPr>
          </w:p>
        </w:tc>
      </w:tr>
      <w:tr w14:paraId="2ECE0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1B1CE81">
            <w:pPr>
              <w:widowControl/>
              <w:jc w:val="center"/>
              <w:textAlignment w:val="center"/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7C68B">
            <w:pPr>
              <w:widowControl/>
              <w:jc w:val="center"/>
              <w:textAlignment w:val="center"/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8918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2"/>
              </w:rPr>
              <w:t>社会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效益指标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EA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是否增加能源供应、增强能源安全保障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F431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B37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是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887C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</w:tr>
      <w:tr w14:paraId="50C0A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114EF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FD29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425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生态效益指标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4BA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是否促进能源结构绿色低碳转型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762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AC6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是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92E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</w:p>
        </w:tc>
      </w:tr>
      <w:tr w14:paraId="400187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F58F5BB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4A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满意度指标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EEC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服务对象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满意度指标</w:t>
            </w:r>
          </w:p>
        </w:tc>
        <w:tc>
          <w:tcPr>
            <w:tcW w:w="329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608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项目实施地周边群众满意度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56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≥90%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9DA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D8E0">
            <w:pPr>
              <w:jc w:val="center"/>
              <w:rPr>
                <w:rFonts w:ascii="Times New Roman" w:hAnsi="Times New Roman" w:eastAsia="仿宋_GB2312" w:cs="Times New Roman"/>
                <w:sz w:val="20"/>
                <w:szCs w:val="22"/>
              </w:rPr>
            </w:pPr>
          </w:p>
        </w:tc>
      </w:tr>
      <w:tr w14:paraId="25F317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18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说明</w:t>
            </w:r>
          </w:p>
        </w:tc>
        <w:tc>
          <w:tcPr>
            <w:tcW w:w="93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CB3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2"/>
              </w:rPr>
              <w:t>贵州省煤矿瓦斯抽采利用量均按照国家财政部、贵州省财政厅统一安部署，每年3-5月组织全覆盖现场复核。</w:t>
            </w:r>
          </w:p>
        </w:tc>
      </w:tr>
    </w:tbl>
    <w:p w14:paraId="18AC9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ascii="Times New Roman" w:hAnsi="Times New Roman" w:eastAsia="仿宋_GB2312" w:cs="Times New Roman"/>
          <w:sz w:val="22"/>
          <w:szCs w:val="22"/>
        </w:rPr>
        <w:t>注：1.定量指标，资金使用单位填写本地区实际完成数。财政和主管部门汇总时，对绝对值直接累加计算，相对值按照资金额度加权平均计算。</w:t>
      </w:r>
    </w:p>
    <w:p w14:paraId="30467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left"/>
        <w:textAlignment w:val="auto"/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ascii="Times New Roman" w:hAnsi="Times New Roman" w:eastAsia="仿宋_GB2312" w:cs="Times New Roman"/>
          <w:sz w:val="22"/>
          <w:szCs w:val="22"/>
        </w:rPr>
        <w:t>2.定性指标根据指标完成情况分为：全部或基本达成预期指标、部分达成预期指标并具有一定效果、未达成预期指标且效果较差三档，分别按照100%-80%（含）、80%-60%（含）、60-0%合理填写完成比例。</w:t>
      </w:r>
    </w:p>
    <w:p w14:paraId="4B5D0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40" w:firstLineChars="200"/>
        <w:textAlignment w:val="auto"/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ascii="Times New Roman" w:hAnsi="Times New Roman" w:eastAsia="仿宋_GB2312" w:cs="Times New Roman"/>
          <w:sz w:val="22"/>
          <w:szCs w:val="22"/>
        </w:rPr>
        <w:t>3.资金使用单位按项目填报，主管部门和财政部门汇总时按区域绩效目标填报。</w:t>
      </w:r>
    </w:p>
    <w:p w14:paraId="63C74F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1056"/>
    <w:rsid w:val="55D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2025-07-24T02:51:00Z</dcterms:created>
  <dc:creator>Autistic  </dc:creator>
  <cp:lastModifiedBy>Autistic  </cp:lastModifiedBy>
  <dcterms:modified xsi:type="dcterms:W3CDTF">2025-07-24T02:51:59Z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16279CB0F4CD413EBD1D2A9CABB55A4B_11</vt:lpwstr>
  </property>
  <property fmtid="{D5CDD505-2E9C-101B-9397-08002B2CF9AE}" pid="4" name="KSOTemplateDocerSaveRecord">
    <vt:lpwstr>eyJoZGlkIjoiNTVlY2FiNjdjZGM5YWQ1MTkzMWNhNTY2ZDM1MjJhMDUiLCJ1c2VySWQiOiIyMDIwNTIxNjcifQ==</vt:lpwstr>
  </property>
</Properties>
</file>