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贵州省煤电项目建设三年攻坚行动方案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（2023-2025年）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起草说明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72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加快全省煤电项目建设，</w:t>
      </w:r>
      <w:r>
        <w:rPr>
          <w:rFonts w:hint="eastAsia" w:eastAsia="仿宋_GB2312"/>
          <w:color w:val="000000"/>
          <w:sz w:val="32"/>
          <w:szCs w:val="32"/>
        </w:rPr>
        <w:t>增强全省能源保障能力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。我们组织起草了《贵州省煤电项目建设三年攻坚行动方案（2023-2025年）》（以下简称《行动方案》），现就有关事项说明如下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72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</w:t>
      </w:r>
    </w:p>
    <w:p>
      <w:pPr>
        <w:ind w:firstLine="72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为全面贯彻党的二十大精神，抢抓新国</w:t>
      </w:r>
      <w:r>
        <w:rPr>
          <w:rFonts w:ascii="Times New Roman" w:hAnsi="Times New Roman" w:eastAsia="仿宋_GB2312"/>
          <w:color w:val="000000"/>
          <w:sz w:val="32"/>
          <w:szCs w:val="32"/>
        </w:rPr>
        <w:t>发2号文件发展机遇，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紧紧围绕“四新”主攻“四化”主战略和“四区一高地”主定位，</w:t>
      </w:r>
      <w:r>
        <w:rPr>
          <w:rFonts w:ascii="Times New Roman" w:hAnsi="Times New Roman" w:eastAsia="仿宋_GB2312"/>
          <w:color w:val="000000"/>
          <w:sz w:val="32"/>
          <w:szCs w:val="32"/>
        </w:rPr>
        <w:t>加快建设国家新型综合能源基地，坚持先立后破</w:t>
      </w:r>
      <w:r>
        <w:rPr>
          <w:rFonts w:hint="eastAsia" w:eastAsia="仿宋_GB2312"/>
          <w:color w:val="000000"/>
          <w:sz w:val="32"/>
          <w:szCs w:val="32"/>
        </w:rPr>
        <w:t>，加快大容量高参数煤电机组建设，切实增强我省煤电机组兜底保障能力，强化能源基础性支撑性作用，为全省高质量发展和现代化建设提供坚实的能源保障，我省急需推动目前纳入国家煤电建设规划规模的项目建成投产。</w:t>
      </w:r>
    </w:p>
    <w:p>
      <w:pPr>
        <w:ind w:firstLine="72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二、主要内容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《行动方案》主要分三个部分，第一部分是总体要求，第二部分重点任务，第三部分是保障措施。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第一部分总体要求提出指导思想和主要目标</w:t>
      </w:r>
      <w:r>
        <w:rPr>
          <w:rFonts w:hint="eastAsia" w:eastAsia="楷体"/>
          <w:sz w:val="32"/>
          <w:szCs w:val="32"/>
        </w:rPr>
        <w:t>。</w:t>
      </w:r>
      <w:r>
        <w:rPr>
          <w:rFonts w:eastAsia="仿宋_GB2312"/>
          <w:color w:val="000000"/>
          <w:sz w:val="32"/>
          <w:szCs w:val="32"/>
        </w:rPr>
        <w:t>确保2025年12月底前，全省12个规划在建和拟建煤电项目全部建成并网，总装机1452万千瓦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第二部分重点任务提出</w:t>
      </w:r>
      <w:r>
        <w:rPr>
          <w:rFonts w:hint="eastAsia" w:ascii="仿宋_GB2312" w:eastAsia="仿宋_GB2312"/>
          <w:sz w:val="32"/>
          <w:szCs w:val="32"/>
        </w:rPr>
        <w:t>一是加快建设进度，确保项目如期建成投产；二是强化要素保障，确保项目如期开工建设；三是加快前期手续办理，确保项目如期核准；四是积极争取国家支持，落实项目建设指标；五是加快送出工程建设，确保项目如期并网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第三部分保障措施提出一是</w:t>
      </w:r>
      <w:r>
        <w:rPr>
          <w:rFonts w:hint="eastAsia" w:ascii="仿宋_GB2312" w:eastAsia="仿宋_GB2312"/>
          <w:sz w:val="32"/>
          <w:szCs w:val="32"/>
        </w:rPr>
        <w:t>强化组织领导。</w:t>
      </w:r>
      <w:r>
        <w:rPr>
          <w:rFonts w:hint="eastAsia" w:ascii="仿宋_GB2312" w:eastAsia="仿宋_GB2312"/>
          <w:color w:val="000000"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强化要素保障。三是强化监督考核。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三、起草过程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今年5月上旬，按照有关工作安排，我局起草了《行动方案》初稿，征求相关市州政府、省直相关部门、项目业主和贵州电网公司等单位意见建议，修改完善后形成征求意见稿。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61DA59-2C3E-46CB-BD40-1E26D87C20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A26FF8-C51B-466D-AE7C-6118234EDB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41C3B62-AC6C-4B4C-9E71-DB250B17B32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2D6527A-C954-4B63-984B-DE50F747924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98B6777-6DF9-47D2-9104-5898A84130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YTgyMDA3ZDZhZWNhYzZjN2NhNGJhNWY3MjE0MTUifQ=="/>
  </w:docVars>
  <w:rsids>
    <w:rsidRoot w:val="00847CD3"/>
    <w:rsid w:val="001C12EE"/>
    <w:rsid w:val="00804E95"/>
    <w:rsid w:val="00847CD3"/>
    <w:rsid w:val="00B33AED"/>
    <w:rsid w:val="00D229AC"/>
    <w:rsid w:val="00DF1C7A"/>
    <w:rsid w:val="00FC6776"/>
    <w:rsid w:val="6632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uppressAutoHyphens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622</Words>
  <Characters>646</Characters>
  <Lines>4</Lines>
  <Paragraphs>1</Paragraphs>
  <TotalTime>116</TotalTime>
  <ScaleCrop>false</ScaleCrop>
  <LinksUpToDate>false</LinksUpToDate>
  <CharactersWithSpaces>646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2023-06-02T08:25:00Z</dcterms:created>
  <dc:creator>AutoBVT</dc:creator>
  <cp:lastModifiedBy>乔一</cp:lastModifiedBy>
  <dcterms:modified xsi:type="dcterms:W3CDTF">2023-06-02T11:40:15Z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424B61CA09DE4E699DC7CCBD6FA26ACA_13</vt:lpwstr>
  </property>
</Properties>
</file>