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完成综合机械化改造煤矿名单（第三批）</w:t>
      </w:r>
    </w:p>
    <w:bookmarkEnd w:id="0"/>
    <w:tbl>
      <w:tblPr>
        <w:tblStyle w:val="5"/>
        <w:tblW w:w="83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4"/>
        <w:gridCol w:w="1079"/>
        <w:gridCol w:w="1079"/>
        <w:gridCol w:w="1530"/>
        <w:gridCol w:w="1260"/>
        <w:gridCol w:w="1150"/>
        <w:gridCol w:w="15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所在市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所在县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煤矿名称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公告能力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</w:t>
            </w:r>
            <w:r>
              <w:rPr>
                <w:rStyle w:val="7"/>
                <w:lang w:val="en-US" w:eastAsia="zh-CN" w:bidi="ar"/>
              </w:rPr>
              <w:t>（万吨</w:t>
            </w:r>
            <w:r>
              <w:rPr>
                <w:rStyle w:val="6"/>
                <w:rFonts w:eastAsia="宋体"/>
                <w:lang w:val="en-US" w:eastAsia="zh-CN" w:bidi="ar"/>
              </w:rPr>
              <w:t>/</w:t>
            </w:r>
            <w:r>
              <w:rPr>
                <w:rStyle w:val="7"/>
                <w:lang w:val="en-US" w:eastAsia="zh-CN" w:bidi="ar"/>
              </w:rPr>
              <w:t>年）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毕节市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大方县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贵州众一金彩黔矿业有限公司大方县星宿乡瑞丰煤矿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贵州众一金彩黔矿业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综合机械化改造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8" w:hRule="atLeast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毕节市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黔西县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</w:rPr>
              <w:t>贵州永基矿业投资有限公司黔西县花溪乡耳海煤矿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</w:rPr>
              <w:t>贵州永基矿业投资有限公司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综合机械化改造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六盘水市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盘州市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六盘水恒鼎实业有限公司盘县淤泥乡大河煤矿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六盘水恒鼎实业有限公司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综合机械化改造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br w:type="page"/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B0EDD"/>
    <w:rsid w:val="04772F5C"/>
    <w:rsid w:val="0698760D"/>
    <w:rsid w:val="07CF040B"/>
    <w:rsid w:val="08E8795B"/>
    <w:rsid w:val="116B3D39"/>
    <w:rsid w:val="128C2DB7"/>
    <w:rsid w:val="18BA2626"/>
    <w:rsid w:val="226A6854"/>
    <w:rsid w:val="365872AB"/>
    <w:rsid w:val="3A0277DE"/>
    <w:rsid w:val="468663AB"/>
    <w:rsid w:val="53D174E4"/>
    <w:rsid w:val="54DA2315"/>
    <w:rsid w:val="59202288"/>
    <w:rsid w:val="64984E44"/>
    <w:rsid w:val="7F76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customStyle="1" w:styleId="6">
    <w:name w:val="font71"/>
    <w:basedOn w:val="3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8">
    <w:name w:val="font91"/>
    <w:basedOn w:val="3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0">
    <w:name w:val="font01"/>
    <w:basedOn w:val="3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俯瞰犯下的错</cp:lastModifiedBy>
  <cp:lastPrinted>2018-07-31T07:47:00Z</cp:lastPrinted>
  <dcterms:modified xsi:type="dcterms:W3CDTF">2018-07-31T09:10:55Z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